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5B" w:rsidRPr="00C4414C" w:rsidRDefault="0071755B" w:rsidP="00717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14C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71755B" w:rsidRPr="00C4414C" w:rsidRDefault="0071755B" w:rsidP="00717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14C">
        <w:rPr>
          <w:rFonts w:ascii="Times New Roman" w:hAnsi="Times New Roman"/>
          <w:b/>
          <w:sz w:val="28"/>
          <w:szCs w:val="28"/>
        </w:rPr>
        <w:t xml:space="preserve">о результатах педагогической деятельности </w:t>
      </w:r>
    </w:p>
    <w:p w:rsidR="00D155E5" w:rsidRPr="00C4414C" w:rsidRDefault="0071755B" w:rsidP="00717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14C">
        <w:rPr>
          <w:rFonts w:ascii="Times New Roman" w:hAnsi="Times New Roman"/>
          <w:b/>
          <w:sz w:val="28"/>
          <w:szCs w:val="28"/>
        </w:rPr>
        <w:t xml:space="preserve">воспитателя  Малковой Алины </w:t>
      </w:r>
      <w:proofErr w:type="spellStart"/>
      <w:r w:rsidRPr="00C4414C">
        <w:rPr>
          <w:rFonts w:ascii="Times New Roman" w:hAnsi="Times New Roman"/>
          <w:b/>
          <w:sz w:val="28"/>
          <w:szCs w:val="28"/>
        </w:rPr>
        <w:t>Альфертовны</w:t>
      </w:r>
      <w:proofErr w:type="spellEnd"/>
      <w:r w:rsidRPr="00C4414C">
        <w:rPr>
          <w:rFonts w:ascii="Times New Roman" w:hAnsi="Times New Roman"/>
          <w:b/>
          <w:sz w:val="28"/>
          <w:szCs w:val="28"/>
        </w:rPr>
        <w:t>.</w:t>
      </w:r>
    </w:p>
    <w:p w:rsidR="0071755B" w:rsidRPr="00C4414C" w:rsidRDefault="0071755B" w:rsidP="007175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14C" w:rsidRPr="00C4414C" w:rsidRDefault="00C4414C" w:rsidP="00C44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14C">
        <w:rPr>
          <w:rFonts w:ascii="Times New Roman" w:hAnsi="Times New Roman" w:cs="Times New Roman"/>
          <w:sz w:val="28"/>
          <w:szCs w:val="28"/>
        </w:rPr>
        <w:t>«Дошкольное детство – очень важный период в жизни детей. Именно</w:t>
      </w:r>
      <w:r w:rsidRPr="00C4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14C">
        <w:rPr>
          <w:rFonts w:ascii="Times New Roman" w:hAnsi="Times New Roman" w:cs="Times New Roman"/>
          <w:sz w:val="28"/>
          <w:szCs w:val="28"/>
        </w:rPr>
        <w:t xml:space="preserve">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мир». </w:t>
      </w:r>
      <w:proofErr w:type="gramStart"/>
      <w:r w:rsidRPr="00C4414C">
        <w:rPr>
          <w:rFonts w:ascii="Times New Roman" w:hAnsi="Times New Roman" w:cs="Times New Roman"/>
          <w:sz w:val="28"/>
          <w:szCs w:val="28"/>
        </w:rPr>
        <w:t>Мы, взрослые, являемся посредниками между окружающим миром – миром природы, людей, вещей, искусства и нежной, хрупкой, эмоциональной и отзывчивой на всё</w:t>
      </w:r>
      <w:r w:rsidRPr="00C4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14C">
        <w:rPr>
          <w:rFonts w:ascii="Times New Roman" w:hAnsi="Times New Roman" w:cs="Times New Roman"/>
          <w:sz w:val="28"/>
          <w:szCs w:val="28"/>
        </w:rPr>
        <w:t xml:space="preserve">новое, яркое - душой ребёнка. </w:t>
      </w:r>
      <w:proofErr w:type="gramEnd"/>
    </w:p>
    <w:p w:rsidR="00D155E5" w:rsidRPr="00DE5344" w:rsidRDefault="00C4414C" w:rsidP="00C4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4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B50" w:rsidRPr="00C4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</w:t>
      </w:r>
      <w:r w:rsidR="004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E5" w:rsidRPr="00C44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обогащение воспитательно-образовательного процесса новыми формами</w:t>
      </w:r>
      <w:r w:rsidR="00D155E5"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методами социально-комму</w:t>
      </w:r>
      <w:r w:rsidR="00C67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никативного развития детей с тяжелыми нарушениями речи</w:t>
      </w:r>
      <w:r w:rsidR="00A7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(ТНР)</w:t>
      </w:r>
      <w:r w:rsidR="00D155E5"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творческой личности каждого ребенка в тесном взаимодействии с родителями в</w:t>
      </w:r>
      <w:r w:rsidR="00D155E5"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условиях реализации   ФГОС </w:t>
      </w:r>
      <w:proofErr w:type="gramStart"/>
      <w:r w:rsidR="00D155E5"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D155E5"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155E5" w:rsidRPr="00DE5344" w:rsidRDefault="00D155E5" w:rsidP="00D1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риоритетная цель: усовершенствовать образовательные процессы с использованием современных технологий, основанных на методах сотрудничества и партнерства, внедрить технологию проектирования, направленную на взаимодействие детей и взрослых, развить и обогатить детский социально-коммуникативный опыт, обеспечить педагогическое сопровождение детей с ТНР.</w:t>
      </w:r>
    </w:p>
    <w:p w:rsidR="00D155E5" w:rsidRPr="00DE5344" w:rsidRDefault="00D155E5" w:rsidP="00D155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поставлены следующие задачи</w:t>
      </w:r>
      <w:r w:rsidRPr="00DE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5E5" w:rsidRPr="00E04B4D" w:rsidRDefault="00D155E5" w:rsidP="00D155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необходимые условия для инновационной деятельности посредством совместной исследовательской, проектной и продуктивной деятельности взрослого и </w:t>
      </w:r>
      <w:r w:rsidR="00C71B42"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</w:t>
      </w:r>
      <w:r w:rsidRPr="00E04B4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</w:t>
      </w:r>
    </w:p>
    <w:p w:rsidR="00D155E5" w:rsidRPr="00E04B4D" w:rsidRDefault="00D155E5" w:rsidP="00D155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4">
        <w:rPr>
          <w:rFonts w:ascii="Times New Roman" w:eastAsia="Times New Roman" w:hAnsi="Times New Roman" w:cs="Calibri"/>
          <w:sz w:val="28"/>
          <w:szCs w:val="28"/>
          <w:lang w:eastAsia="ru-RU"/>
        </w:rPr>
        <w:t>Разработать и воплотить систему мероприятий по сопровождению детей с ТНР в процессе социально-коммуникативного развития на основе использования способов конструктивного взаимодействия.</w:t>
      </w:r>
    </w:p>
    <w:p w:rsidR="00D155E5" w:rsidRPr="00DE5344" w:rsidRDefault="00D155E5" w:rsidP="00D155E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информационно – коммуникативные технологии с целью своевременного информирования и просвещения родителей по вопросам </w:t>
      </w:r>
      <w:r w:rsidR="00C71B42"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-коммуникативного опыта детей и участия семьи в образовательном процессе дошкольного учреждения.</w:t>
      </w:r>
    </w:p>
    <w:p w:rsidR="00D155E5" w:rsidRPr="00DE5344" w:rsidRDefault="00D155E5" w:rsidP="00D155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поставленные задачи, </w:t>
      </w:r>
      <w:r w:rsidR="00B61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="0041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 </w:t>
      </w:r>
      <w:r w:rsidR="00147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просветительская, диагностическая,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</w:t>
      </w:r>
      <w:r w:rsidR="00147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и коррекционно-развивающая, информационная.</w:t>
      </w:r>
    </w:p>
    <w:p w:rsidR="002D277B" w:rsidRDefault="00D155E5" w:rsidP="00D26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344">
        <w:rPr>
          <w:rFonts w:ascii="Times New Roman" w:eastAsia="Calibri" w:hAnsi="Times New Roman" w:cs="Times New Roman"/>
          <w:sz w:val="28"/>
          <w:szCs w:val="28"/>
        </w:rPr>
        <w:t>В о</w:t>
      </w:r>
      <w:r w:rsidR="00FC22E5">
        <w:rPr>
          <w:rFonts w:ascii="Times New Roman" w:eastAsia="Calibri" w:hAnsi="Times New Roman" w:cs="Times New Roman"/>
          <w:sz w:val="28"/>
          <w:szCs w:val="28"/>
        </w:rPr>
        <w:t>б</w:t>
      </w:r>
      <w:r w:rsidR="00B61D15">
        <w:rPr>
          <w:rFonts w:ascii="Times New Roman" w:eastAsia="Calibri" w:hAnsi="Times New Roman" w:cs="Times New Roman"/>
          <w:sz w:val="28"/>
          <w:szCs w:val="28"/>
        </w:rPr>
        <w:t>разовательном процессе применяю</w:t>
      </w:r>
      <w:r w:rsidR="002D277B">
        <w:rPr>
          <w:rFonts w:ascii="Times New Roman" w:eastAsia="Calibri" w:hAnsi="Times New Roman" w:cs="Times New Roman"/>
          <w:sz w:val="28"/>
          <w:szCs w:val="28"/>
        </w:rPr>
        <w:t xml:space="preserve"> современные технологии: </w:t>
      </w:r>
      <w:proofErr w:type="spellStart"/>
      <w:r w:rsidR="002D277B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="002D277B">
        <w:rPr>
          <w:rFonts w:ascii="Times New Roman" w:eastAsia="Calibri" w:hAnsi="Times New Roman" w:cs="Times New Roman"/>
          <w:sz w:val="28"/>
          <w:szCs w:val="28"/>
        </w:rPr>
        <w:t>,</w:t>
      </w:r>
      <w:r w:rsidR="002D277B" w:rsidRPr="00DE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5344">
        <w:rPr>
          <w:rFonts w:ascii="Times New Roman" w:eastAsia="Calibri" w:hAnsi="Times New Roman" w:cs="Times New Roman"/>
          <w:sz w:val="28"/>
          <w:szCs w:val="28"/>
        </w:rPr>
        <w:t>игров</w:t>
      </w:r>
      <w:r w:rsidR="002D277B">
        <w:rPr>
          <w:rFonts w:ascii="Times New Roman" w:eastAsia="Calibri" w:hAnsi="Times New Roman" w:cs="Times New Roman"/>
          <w:sz w:val="28"/>
          <w:szCs w:val="28"/>
        </w:rPr>
        <w:t>ые, коррекционные</w:t>
      </w:r>
      <w:r w:rsidRPr="00DE5344">
        <w:rPr>
          <w:rFonts w:ascii="Times New Roman" w:eastAsia="Calibri" w:hAnsi="Times New Roman" w:cs="Times New Roman"/>
          <w:sz w:val="28"/>
          <w:szCs w:val="28"/>
        </w:rPr>
        <w:t>,</w:t>
      </w:r>
      <w:r w:rsidR="00170BEE">
        <w:rPr>
          <w:rFonts w:ascii="Times New Roman" w:eastAsia="Calibri" w:hAnsi="Times New Roman" w:cs="Times New Roman"/>
          <w:sz w:val="28"/>
          <w:szCs w:val="28"/>
        </w:rPr>
        <w:t xml:space="preserve"> технологии</w:t>
      </w:r>
      <w:r w:rsidR="00430054">
        <w:rPr>
          <w:rFonts w:ascii="Times New Roman" w:eastAsia="Calibri" w:hAnsi="Times New Roman" w:cs="Times New Roman"/>
          <w:sz w:val="28"/>
          <w:szCs w:val="28"/>
        </w:rPr>
        <w:t xml:space="preserve"> проблемного обучения,</w:t>
      </w:r>
      <w:r w:rsidR="002D277B" w:rsidRPr="002D277B">
        <w:rPr>
          <w:rFonts w:ascii="Calibri" w:eastAsia="+mn-ea" w:hAnsi="Calibri" w:cs="+mn-cs"/>
          <w:color w:val="000000"/>
          <w:sz w:val="24"/>
          <w:szCs w:val="24"/>
          <w:lang w:eastAsia="ru-RU"/>
        </w:rPr>
        <w:t xml:space="preserve"> </w:t>
      </w:r>
      <w:r w:rsidR="007A6D61" w:rsidRPr="002D277B">
        <w:rPr>
          <w:rFonts w:ascii="Times New Roman" w:eastAsia="Calibri" w:hAnsi="Times New Roman" w:cs="Times New Roman"/>
          <w:sz w:val="28"/>
          <w:szCs w:val="28"/>
        </w:rPr>
        <w:t>создания развивающей предметно-пространственной среды</w:t>
      </w:r>
      <w:r w:rsidR="002D277B">
        <w:rPr>
          <w:rFonts w:ascii="Times New Roman" w:eastAsia="Calibri" w:hAnsi="Times New Roman" w:cs="Times New Roman"/>
          <w:sz w:val="28"/>
          <w:szCs w:val="28"/>
        </w:rPr>
        <w:t>,</w:t>
      </w:r>
      <w:r w:rsidR="007A6D61" w:rsidRPr="002D277B">
        <w:rPr>
          <w:rFonts w:eastAsia="Calibri"/>
          <w:sz w:val="28"/>
          <w:szCs w:val="28"/>
        </w:rPr>
        <w:t xml:space="preserve"> </w:t>
      </w:r>
      <w:proofErr w:type="spellStart"/>
      <w:r w:rsidR="002D277B">
        <w:rPr>
          <w:rFonts w:ascii="Times New Roman" w:eastAsia="Calibri" w:hAnsi="Times New Roman" w:cs="Times New Roman"/>
          <w:sz w:val="28"/>
          <w:szCs w:val="28"/>
        </w:rPr>
        <w:t>проекто-исследовательской</w:t>
      </w:r>
      <w:proofErr w:type="spellEnd"/>
      <w:r w:rsidR="002D2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D61" w:rsidRPr="002D277B"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2D277B">
        <w:rPr>
          <w:rFonts w:ascii="Times New Roman" w:eastAsia="Calibri" w:hAnsi="Times New Roman" w:cs="Times New Roman"/>
          <w:sz w:val="28"/>
          <w:szCs w:val="28"/>
        </w:rPr>
        <w:t>и</w:t>
      </w:r>
      <w:r w:rsidR="002D277B">
        <w:rPr>
          <w:rFonts w:eastAsia="Calibri"/>
          <w:sz w:val="28"/>
          <w:szCs w:val="28"/>
        </w:rPr>
        <w:t xml:space="preserve">, </w:t>
      </w:r>
      <w:r w:rsidR="00F97831">
        <w:rPr>
          <w:rFonts w:ascii="Times New Roman" w:eastAsia="Calibri" w:hAnsi="Times New Roman" w:cs="Times New Roman"/>
          <w:sz w:val="28"/>
          <w:szCs w:val="28"/>
        </w:rPr>
        <w:t>ИКТ</w:t>
      </w:r>
      <w:r w:rsidR="002D27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256" w:rsidRDefault="00D26256" w:rsidP="00D26256">
      <w:pPr>
        <w:tabs>
          <w:tab w:val="left" w:pos="16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C8F">
        <w:rPr>
          <w:rFonts w:ascii="Times New Roman" w:eastAsia="Calibri" w:hAnsi="Times New Roman" w:cs="Times New Roman"/>
          <w:sz w:val="28"/>
          <w:szCs w:val="28"/>
        </w:rPr>
        <w:t xml:space="preserve">По итогам анализа результатов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за 2013 – 2015 г.г. </w:t>
      </w:r>
      <w:r w:rsidR="00331805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перечисленных выше технологий </w:t>
      </w:r>
      <w:r>
        <w:rPr>
          <w:rFonts w:ascii="Times New Roman" w:eastAsia="Calibri" w:hAnsi="Times New Roman" w:cs="Times New Roman"/>
          <w:sz w:val="28"/>
          <w:szCs w:val="28"/>
        </w:rPr>
        <w:t>выявлены</w:t>
      </w:r>
      <w:r w:rsidRPr="00892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 w:rsidRPr="00892C8F">
        <w:rPr>
          <w:rFonts w:ascii="Times New Roman" w:eastAsia="Calibri" w:hAnsi="Times New Roman" w:cs="Times New Roman"/>
          <w:sz w:val="28"/>
          <w:szCs w:val="28"/>
        </w:rPr>
        <w:t xml:space="preserve"> и нормы усвоения детьми программного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1805" w:rsidRDefault="00331805" w:rsidP="00D26256">
      <w:pPr>
        <w:tabs>
          <w:tab w:val="left" w:pos="16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602"/>
        <w:gridCol w:w="603"/>
        <w:gridCol w:w="603"/>
      </w:tblGrid>
      <w:tr w:rsidR="00331805" w:rsidTr="00FD2971">
        <w:tc>
          <w:tcPr>
            <w:tcW w:w="675" w:type="dxa"/>
            <w:vMerge w:val="restart"/>
            <w:textDirection w:val="btLr"/>
          </w:tcPr>
          <w:p w:rsidR="00331805" w:rsidRPr="00584042" w:rsidRDefault="00331805" w:rsidP="00331805">
            <w:pPr>
              <w:tabs>
                <w:tab w:val="left" w:pos="1620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Уровни развития</w:t>
            </w:r>
          </w:p>
        </w:tc>
        <w:tc>
          <w:tcPr>
            <w:tcW w:w="1701" w:type="dxa"/>
            <w:gridSpan w:val="3"/>
          </w:tcPr>
          <w:p w:rsidR="00331805" w:rsidRPr="00584042" w:rsidRDefault="00331805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4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3"/>
          </w:tcPr>
          <w:p w:rsidR="00331805" w:rsidRDefault="00331805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4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331805" w:rsidRPr="00584042" w:rsidRDefault="00331805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985" w:type="dxa"/>
            <w:gridSpan w:val="3"/>
          </w:tcPr>
          <w:p w:rsidR="00331805" w:rsidRPr="00584042" w:rsidRDefault="00331805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4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3"/>
          </w:tcPr>
          <w:p w:rsidR="00331805" w:rsidRPr="00584042" w:rsidRDefault="00331805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08" w:type="dxa"/>
            <w:gridSpan w:val="3"/>
          </w:tcPr>
          <w:p w:rsidR="00331805" w:rsidRPr="00584042" w:rsidRDefault="00331805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D2971" w:rsidTr="00FD2971">
        <w:tc>
          <w:tcPr>
            <w:tcW w:w="675" w:type="dxa"/>
            <w:vMerge/>
          </w:tcPr>
          <w:p w:rsidR="00FD2971" w:rsidRPr="00584042" w:rsidRDefault="00FD2971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602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603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03" w:type="dxa"/>
          </w:tcPr>
          <w:p w:rsidR="00FD2971" w:rsidRPr="00FD2971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2971">
              <w:rPr>
                <w:rFonts w:ascii="Times New Roman" w:eastAsia="Calibri" w:hAnsi="Times New Roman" w:cs="Times New Roman"/>
                <w:sz w:val="16"/>
                <w:szCs w:val="16"/>
              </w:rPr>
              <w:t>2015</w:t>
            </w:r>
          </w:p>
        </w:tc>
      </w:tr>
      <w:tr w:rsidR="00FD2971" w:rsidTr="00FD2971">
        <w:tc>
          <w:tcPr>
            <w:tcW w:w="675" w:type="dxa"/>
          </w:tcPr>
          <w:p w:rsidR="00FD2971" w:rsidRPr="00584042" w:rsidRDefault="00FD2971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4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D2971" w:rsidRPr="00584042" w:rsidRDefault="00FD2971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D2971" w:rsidRPr="00584042" w:rsidRDefault="00190844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D2971" w:rsidRPr="00584042" w:rsidRDefault="00FD2971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908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D2971" w:rsidRPr="00584042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2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FD2971" w:rsidTr="00FD2971">
        <w:tc>
          <w:tcPr>
            <w:tcW w:w="675" w:type="dxa"/>
          </w:tcPr>
          <w:p w:rsidR="00FD2971" w:rsidRPr="00584042" w:rsidRDefault="00FD2971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4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FD2971" w:rsidRPr="00584042" w:rsidRDefault="00FD2971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FD2971" w:rsidRPr="00584042" w:rsidRDefault="00190844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FD2971" w:rsidRPr="00584042" w:rsidRDefault="00FD2971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908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D2971" w:rsidRPr="00584042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3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3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D2971" w:rsidTr="00FD2971">
        <w:tc>
          <w:tcPr>
            <w:tcW w:w="675" w:type="dxa"/>
          </w:tcPr>
          <w:p w:rsidR="00FD2971" w:rsidRPr="00584042" w:rsidRDefault="00FD2971" w:rsidP="00A53799">
            <w:pPr>
              <w:tabs>
                <w:tab w:val="left" w:pos="16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4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D2971" w:rsidRPr="00584042" w:rsidRDefault="00FD2971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D2971" w:rsidRPr="00584042" w:rsidRDefault="00FD2971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08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D2971" w:rsidRPr="00584042" w:rsidRDefault="00FD2971" w:rsidP="0033180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08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2971" w:rsidRPr="00584042" w:rsidRDefault="00190844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FD2971" w:rsidRPr="00584042" w:rsidRDefault="00FD2971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3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FD2971" w:rsidRPr="00584042" w:rsidRDefault="00816D96" w:rsidP="00A53799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2D277B" w:rsidRPr="00FD2971" w:rsidRDefault="00331805" w:rsidP="002D2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71">
        <w:rPr>
          <w:rFonts w:ascii="Times New Roman" w:eastAsia="Calibri" w:hAnsi="Times New Roman" w:cs="Times New Roman"/>
          <w:sz w:val="24"/>
          <w:szCs w:val="24"/>
        </w:rPr>
        <w:t>Уровни развития: высокий (в), средний (с), низкий (</w:t>
      </w:r>
      <w:proofErr w:type="spellStart"/>
      <w:r w:rsidRPr="00FD2971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D297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6256" w:rsidRDefault="00D26256" w:rsidP="002D2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4C" w:rsidRDefault="003869BB" w:rsidP="00F66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игровых технологий</w:t>
      </w:r>
      <w:r w:rsidRPr="00130A99">
        <w:rPr>
          <w:rFonts w:ascii="Times New Roman" w:eastAsia="Calibri" w:hAnsi="Times New Roman" w:cs="Times New Roman"/>
          <w:sz w:val="28"/>
          <w:szCs w:val="28"/>
        </w:rPr>
        <w:t xml:space="preserve"> обучения: в качестве самостоятельных техно</w:t>
      </w:r>
      <w:r>
        <w:rPr>
          <w:rFonts w:ascii="Times New Roman" w:eastAsia="Calibri" w:hAnsi="Times New Roman" w:cs="Times New Roman"/>
          <w:sz w:val="28"/>
          <w:szCs w:val="28"/>
        </w:rPr>
        <w:t>логий для освоения темы</w:t>
      </w:r>
      <w:r w:rsidRPr="00130A99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30A99">
        <w:rPr>
          <w:rFonts w:ascii="Times New Roman" w:eastAsia="Calibri" w:hAnsi="Times New Roman" w:cs="Times New Roman"/>
          <w:sz w:val="28"/>
          <w:szCs w:val="28"/>
        </w:rPr>
        <w:t xml:space="preserve"> непосредственной образовательной деятельности или ее части;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A99">
        <w:rPr>
          <w:rFonts w:ascii="Times New Roman" w:eastAsia="Calibri" w:hAnsi="Times New Roman" w:cs="Times New Roman"/>
          <w:sz w:val="28"/>
          <w:szCs w:val="28"/>
        </w:rPr>
        <w:t>как дополнительное средство (</w:t>
      </w:r>
      <w:r>
        <w:rPr>
          <w:rFonts w:ascii="Times New Roman" w:eastAsia="Calibri" w:hAnsi="Times New Roman" w:cs="Times New Roman"/>
          <w:sz w:val="28"/>
          <w:szCs w:val="28"/>
        </w:rPr>
        <w:t>в форме интеллектуальных, дидактических</w:t>
      </w:r>
      <w:r w:rsidR="00EC62FA">
        <w:rPr>
          <w:rFonts w:ascii="Times New Roman" w:eastAsia="Calibri" w:hAnsi="Times New Roman" w:cs="Times New Roman"/>
          <w:sz w:val="28"/>
          <w:szCs w:val="28"/>
        </w:rPr>
        <w:t>, сюжетно-ролевых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игр, игр</w:t>
      </w:r>
      <w:r w:rsidRPr="00130A9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путешествий</w:t>
      </w:r>
      <w:r w:rsidRPr="00130A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развлечений</w:t>
      </w:r>
      <w:r w:rsidRPr="00130A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фантазий</w:t>
      </w:r>
      <w:r w:rsidR="0047572E">
        <w:rPr>
          <w:rFonts w:ascii="Times New Roman" w:eastAsia="Calibri" w:hAnsi="Times New Roman" w:cs="Times New Roman"/>
          <w:sz w:val="28"/>
          <w:szCs w:val="28"/>
        </w:rPr>
        <w:t xml:space="preserve"> и импровизаций</w:t>
      </w:r>
      <w:r w:rsidRPr="00130A99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47572E">
        <w:rPr>
          <w:rFonts w:ascii="Times New Roman" w:eastAsia="Calibri" w:hAnsi="Times New Roman" w:cs="Times New Roman"/>
          <w:sz w:val="28"/>
          <w:szCs w:val="28"/>
        </w:rPr>
        <w:t xml:space="preserve"> положительно сказалось на познавательном</w:t>
      </w:r>
      <w:r w:rsidR="00EC62F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7572E">
        <w:rPr>
          <w:rFonts w:ascii="Times New Roman" w:eastAsia="Calibri" w:hAnsi="Times New Roman" w:cs="Times New Roman"/>
          <w:sz w:val="28"/>
          <w:szCs w:val="28"/>
        </w:rPr>
        <w:t xml:space="preserve"> социально-коммуникативном развитии воспитанников</w:t>
      </w:r>
      <w:r w:rsidR="00F661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14C" w:rsidRPr="00D30649" w:rsidRDefault="00F6614C" w:rsidP="00F6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 в игровой технологии стал модуль </w:t>
      </w:r>
      <w:r w:rsidRPr="00D30649">
        <w:rPr>
          <w:rFonts w:ascii="Times New Roman" w:hAnsi="Times New Roman" w:cs="Times New Roman"/>
          <w:sz w:val="28"/>
          <w:szCs w:val="28"/>
        </w:rPr>
        <w:t xml:space="preserve"> «Я и мы»,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="00173F61">
        <w:rPr>
          <w:rFonts w:ascii="Times New Roman" w:hAnsi="Times New Roman" w:cs="Times New Roman"/>
          <w:sz w:val="28"/>
          <w:szCs w:val="28"/>
        </w:rPr>
        <w:t xml:space="preserve"> решена  задача</w:t>
      </w:r>
      <w:r w:rsidRPr="00D30649">
        <w:rPr>
          <w:rFonts w:ascii="Times New Roman" w:hAnsi="Times New Roman" w:cs="Times New Roman"/>
          <w:sz w:val="28"/>
          <w:szCs w:val="28"/>
        </w:rPr>
        <w:t xml:space="preserve"> – помочь каждому ребенку разобраться в сложном мире взаимоотношений, научиться вступать в контакт и вести разговор со сверстниками, внимательно слушать и понимать окружающих. Для реализа</w:t>
      </w:r>
      <w:r w:rsidR="00173F61">
        <w:rPr>
          <w:rFonts w:ascii="Times New Roman" w:hAnsi="Times New Roman" w:cs="Times New Roman"/>
          <w:sz w:val="28"/>
          <w:szCs w:val="28"/>
        </w:rPr>
        <w:t>ции задачи проведены</w:t>
      </w:r>
      <w:r w:rsidRPr="00D30649">
        <w:rPr>
          <w:rFonts w:ascii="Times New Roman" w:hAnsi="Times New Roman" w:cs="Times New Roman"/>
          <w:sz w:val="28"/>
          <w:szCs w:val="28"/>
        </w:rPr>
        <w:t xml:space="preserve">  игры и упражнения  на развитие  умения сопереживать, радоваться успехам других, огорчаться, если их постигла неудача, оказывать помощь тому, кто в ней нуждается, правильно строить взаимоотношения со сверстниками. </w:t>
      </w:r>
    </w:p>
    <w:p w:rsidR="00173F61" w:rsidRDefault="00F6614C" w:rsidP="00F6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49">
        <w:rPr>
          <w:rFonts w:ascii="Times New Roman" w:hAnsi="Times New Roman" w:cs="Times New Roman"/>
          <w:sz w:val="28"/>
          <w:szCs w:val="28"/>
        </w:rPr>
        <w:t>На сегодняшний день, использование так</w:t>
      </w:r>
      <w:r>
        <w:rPr>
          <w:rFonts w:ascii="Times New Roman" w:hAnsi="Times New Roman" w:cs="Times New Roman"/>
          <w:sz w:val="28"/>
          <w:szCs w:val="28"/>
        </w:rPr>
        <w:t xml:space="preserve">их игр  имеет результат: </w:t>
      </w:r>
    </w:p>
    <w:tbl>
      <w:tblPr>
        <w:tblStyle w:val="ae"/>
        <w:tblW w:w="0" w:type="auto"/>
        <w:tblLook w:val="04A0"/>
      </w:tblPr>
      <w:tblGrid>
        <w:gridCol w:w="5211"/>
        <w:gridCol w:w="1418"/>
        <w:gridCol w:w="1417"/>
        <w:gridCol w:w="1525"/>
      </w:tblGrid>
      <w:tr w:rsidR="00173F61" w:rsidTr="00173F61">
        <w:tc>
          <w:tcPr>
            <w:tcW w:w="5211" w:type="dxa"/>
          </w:tcPr>
          <w:p w:rsidR="00173F61" w:rsidRDefault="00173F61" w:rsidP="00F6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3F61" w:rsidRDefault="00173F61" w:rsidP="0017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417" w:type="dxa"/>
          </w:tcPr>
          <w:p w:rsidR="00173F61" w:rsidRDefault="00173F61" w:rsidP="0017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1525" w:type="dxa"/>
          </w:tcPr>
          <w:p w:rsidR="00173F61" w:rsidRDefault="00173F61" w:rsidP="0017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173F61" w:rsidTr="00173F61">
        <w:tc>
          <w:tcPr>
            <w:tcW w:w="5211" w:type="dxa"/>
          </w:tcPr>
          <w:p w:rsidR="00173F61" w:rsidRDefault="00173F61" w:rsidP="00F6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 друг к другу</w:t>
            </w:r>
          </w:p>
        </w:tc>
        <w:tc>
          <w:tcPr>
            <w:tcW w:w="1418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7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525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173F61" w:rsidTr="00173F61">
        <w:tc>
          <w:tcPr>
            <w:tcW w:w="5211" w:type="dxa"/>
          </w:tcPr>
          <w:p w:rsidR="00173F61" w:rsidRDefault="00173F61" w:rsidP="00F6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замечать настроения товарищей</w:t>
            </w:r>
          </w:p>
        </w:tc>
        <w:tc>
          <w:tcPr>
            <w:tcW w:w="1418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7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525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173F61" w:rsidTr="00173F61">
        <w:tc>
          <w:tcPr>
            <w:tcW w:w="5211" w:type="dxa"/>
          </w:tcPr>
          <w:p w:rsidR="00173F61" w:rsidRDefault="00173F61" w:rsidP="00F6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0649">
              <w:rPr>
                <w:rFonts w:ascii="Times New Roman" w:hAnsi="Times New Roman" w:cs="Times New Roman"/>
                <w:sz w:val="28"/>
                <w:szCs w:val="28"/>
              </w:rPr>
              <w:t>тремление помоч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поддержать партнеров</w:t>
            </w:r>
          </w:p>
        </w:tc>
        <w:tc>
          <w:tcPr>
            <w:tcW w:w="1418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7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25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173F61" w:rsidTr="00173F61">
        <w:tc>
          <w:tcPr>
            <w:tcW w:w="5211" w:type="dxa"/>
          </w:tcPr>
          <w:p w:rsidR="00173F61" w:rsidRDefault="00173F61" w:rsidP="00F6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агрессивности</w:t>
            </w:r>
          </w:p>
        </w:tc>
        <w:tc>
          <w:tcPr>
            <w:tcW w:w="1418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7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25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173F61" w:rsidTr="00173F61">
        <w:tc>
          <w:tcPr>
            <w:tcW w:w="5211" w:type="dxa"/>
          </w:tcPr>
          <w:p w:rsidR="00173F61" w:rsidRDefault="00173F61" w:rsidP="00F6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Демонстративные реакции</w:t>
            </w:r>
          </w:p>
        </w:tc>
        <w:tc>
          <w:tcPr>
            <w:tcW w:w="1418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25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73F61" w:rsidTr="00173F61">
        <w:tc>
          <w:tcPr>
            <w:tcW w:w="5211" w:type="dxa"/>
          </w:tcPr>
          <w:p w:rsidR="00173F61" w:rsidRDefault="00173F61" w:rsidP="00F6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игре замкнутых и застенчивых детей</w:t>
            </w:r>
          </w:p>
        </w:tc>
        <w:tc>
          <w:tcPr>
            <w:tcW w:w="1418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525" w:type="dxa"/>
          </w:tcPr>
          <w:p w:rsidR="00173F61" w:rsidRDefault="009A7640" w:rsidP="009A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F6614C" w:rsidRPr="00D30649" w:rsidRDefault="00F6614C" w:rsidP="009A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4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614C" w:rsidRPr="001F72D5" w:rsidRDefault="00F6614C" w:rsidP="009A76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Интересной формой</w:t>
      </w:r>
      <w:r w:rsidRPr="001F72D5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 стало создание Научного Общества</w:t>
      </w:r>
      <w:r w:rsidRPr="001F72D5">
        <w:rPr>
          <w:sz w:val="28"/>
          <w:szCs w:val="28"/>
        </w:rPr>
        <w:t xml:space="preserve"> Дошкольников (НОД) «Юный Эрудит»</w:t>
      </w:r>
      <w:r>
        <w:rPr>
          <w:sz w:val="28"/>
          <w:szCs w:val="28"/>
        </w:rPr>
        <w:t xml:space="preserve">. </w:t>
      </w:r>
      <w:r w:rsidRPr="00950847">
        <w:rPr>
          <w:i/>
          <w:sz w:val="28"/>
          <w:szCs w:val="28"/>
          <w:u w:val="single"/>
        </w:rPr>
        <w:t>Научное общество дошкольников</w:t>
      </w:r>
      <w:r w:rsidRPr="001F72D5">
        <w:rPr>
          <w:sz w:val="28"/>
          <w:szCs w:val="28"/>
        </w:rPr>
        <w:t xml:space="preserve"> – это совместная игра, участниками которой являются воспитатели, родители, дети. Детям – кандидатам в младшие научные сотру</w:t>
      </w:r>
      <w:r w:rsidR="009A7640">
        <w:rPr>
          <w:sz w:val="28"/>
          <w:szCs w:val="28"/>
        </w:rPr>
        <w:t>дники – и родителям предлагалось</w:t>
      </w:r>
      <w:r w:rsidRPr="001F72D5">
        <w:rPr>
          <w:sz w:val="28"/>
          <w:szCs w:val="28"/>
        </w:rPr>
        <w:t xml:space="preserve"> провести исследование и подобрать интересный материал для научной работы, а потом представить результаты на заседании научного общества дошкольников. Юные эрудиты в деятельности, в</w:t>
      </w:r>
      <w:r w:rsidR="009A7640">
        <w:rPr>
          <w:sz w:val="28"/>
          <w:szCs w:val="28"/>
        </w:rPr>
        <w:t xml:space="preserve"> игре приобрели</w:t>
      </w:r>
      <w:r w:rsidRPr="001F72D5">
        <w:rPr>
          <w:sz w:val="28"/>
          <w:szCs w:val="28"/>
        </w:rPr>
        <w:t xml:space="preserve"> такие качества, как умение договариваться, общаться, восприним</w:t>
      </w:r>
      <w:r w:rsidR="009A7640">
        <w:rPr>
          <w:sz w:val="28"/>
          <w:szCs w:val="28"/>
        </w:rPr>
        <w:t>ать позицию другого человека, и</w:t>
      </w:r>
      <w:r w:rsidRPr="001F72D5">
        <w:rPr>
          <w:sz w:val="28"/>
          <w:szCs w:val="28"/>
        </w:rPr>
        <w:t xml:space="preserve"> в то же время отстаивать свою точку зрения, представлять себя на публике. </w:t>
      </w:r>
    </w:p>
    <w:p w:rsidR="0069766C" w:rsidRDefault="0060105C" w:rsidP="00447F3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игры НОД – это сформированная у дошкольников любознательность, появилось</w:t>
      </w:r>
      <w:r w:rsidR="00F6614C" w:rsidRPr="00950847">
        <w:rPr>
          <w:sz w:val="28"/>
          <w:szCs w:val="28"/>
        </w:rPr>
        <w:t xml:space="preserve"> стремление ближе соприкоснуться с явлениями окру</w:t>
      </w:r>
      <w:r>
        <w:rPr>
          <w:sz w:val="28"/>
          <w:szCs w:val="28"/>
        </w:rPr>
        <w:t>жающего мира,</w:t>
      </w:r>
      <w:r w:rsidR="00F6614C" w:rsidRPr="00950847">
        <w:rPr>
          <w:sz w:val="28"/>
          <w:szCs w:val="28"/>
        </w:rPr>
        <w:t xml:space="preserve"> желание поделиться новыми знаниями с другими людьми на публичных выступлениях. След</w:t>
      </w:r>
      <w:r>
        <w:rPr>
          <w:sz w:val="28"/>
          <w:szCs w:val="28"/>
        </w:rPr>
        <w:t>овательно, создана</w:t>
      </w:r>
      <w:r w:rsidR="00F6614C" w:rsidRPr="00950847">
        <w:rPr>
          <w:sz w:val="28"/>
          <w:szCs w:val="28"/>
        </w:rPr>
        <w:t xml:space="preserve"> мотивация</w:t>
      </w:r>
      <w:r>
        <w:rPr>
          <w:sz w:val="28"/>
          <w:szCs w:val="28"/>
        </w:rPr>
        <w:t xml:space="preserve"> для  детской речи, для развития ораторского искусства, умения представить себя на публике, раз</w:t>
      </w:r>
      <w:r w:rsidR="0072477B">
        <w:rPr>
          <w:sz w:val="28"/>
          <w:szCs w:val="28"/>
        </w:rPr>
        <w:t>вивается социальная уверенность, что подтверждается участием детей в конкурсах различного уровня.</w:t>
      </w:r>
    </w:p>
    <w:p w:rsidR="00F512BE" w:rsidRDefault="00F512BE" w:rsidP="00447F3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7F3D" w:rsidRPr="00447F3D" w:rsidRDefault="0069766C" w:rsidP="00447F3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12BE" w:rsidRDefault="00F512BE" w:rsidP="0010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13D" w:rsidRPr="0010513D" w:rsidRDefault="0010513D" w:rsidP="0010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целей и задач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</w:t>
      </w:r>
      <w:r w:rsidRPr="0074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научно-познавательного, практически-деятельного, эмоционально-нравственно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отношения к действительности в процессе</w:t>
      </w:r>
      <w:r w:rsidRPr="00054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проектно-исследовательской деятельности были использованы информационные, творческие, исследовательские, практико-ориентированные проекты. Наиболее успешными были</w:t>
      </w:r>
      <w:r w:rsidR="00331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проекты </w:t>
      </w:r>
      <w:r w:rsidR="00331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 мотивам ру</w:t>
      </w:r>
      <w:r w:rsidR="00B7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сских народных сказок» (2013</w:t>
      </w:r>
      <w:r w:rsidR="00615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B7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bookmarkStart w:id="0" w:name="_GoBack"/>
      <w:bookmarkEnd w:id="0"/>
      <w:r w:rsidR="00331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7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– солнышко моё!</w:t>
      </w:r>
      <w:r w:rsidR="00331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»(2014</w:t>
      </w:r>
      <w:r w:rsidR="00615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B7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« </w:t>
      </w:r>
      <w:proofErr w:type="spellStart"/>
      <w:r w:rsidR="00B70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Любознатики</w:t>
      </w:r>
      <w:proofErr w:type="spellEnd"/>
      <w:r w:rsidR="00331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(2015</w:t>
      </w:r>
      <w:r w:rsidR="00615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331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15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«Как жить в мире с собой и другими» (2015г.)</w:t>
      </w:r>
    </w:p>
    <w:p w:rsidR="000540F6" w:rsidRDefault="00181B72" w:rsidP="00D44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п</w:t>
      </w:r>
      <w:r w:rsidR="007B3014">
        <w:rPr>
          <w:rFonts w:ascii="Times New Roman" w:eastAsia="Calibri" w:hAnsi="Times New Roman" w:cs="Times New Roman"/>
          <w:sz w:val="28"/>
          <w:szCs w:val="28"/>
        </w:rPr>
        <w:t>роект</w:t>
      </w:r>
      <w:r w:rsidR="003310DF">
        <w:rPr>
          <w:rFonts w:ascii="Times New Roman" w:eastAsia="Calibri" w:hAnsi="Times New Roman" w:cs="Times New Roman"/>
          <w:sz w:val="28"/>
          <w:szCs w:val="28"/>
        </w:rPr>
        <w:t>н</w:t>
      </w:r>
      <w:r w:rsidR="007B301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-исследовательской</w:t>
      </w:r>
      <w:r w:rsidR="007B3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014" w:rsidRPr="002D277B"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7B3014">
        <w:rPr>
          <w:rFonts w:ascii="Times New Roman" w:eastAsia="Calibri" w:hAnsi="Times New Roman" w:cs="Times New Roman"/>
          <w:sz w:val="28"/>
          <w:szCs w:val="28"/>
        </w:rPr>
        <w:t>и</w:t>
      </w:r>
      <w:r w:rsidR="007B3014">
        <w:rPr>
          <w:rFonts w:eastAsia="Calibri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 технологий</w:t>
      </w:r>
      <w:r w:rsidR="007B3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технологий проблемного обучения были представлены на районном конкурсе «Юный архитектор», где дошкольники представляли проекты «Пока живем – помним» (2015г.) и </w:t>
      </w:r>
      <w:r w:rsidR="00B70168">
        <w:rPr>
          <w:rFonts w:ascii="Times New Roman" w:eastAsia="Calibri" w:hAnsi="Times New Roman" w:cs="Times New Roman"/>
          <w:sz w:val="28"/>
          <w:szCs w:val="28"/>
        </w:rPr>
        <w:t>«Культурное нас</w:t>
      </w:r>
      <w:r w:rsidR="003310DF">
        <w:rPr>
          <w:rFonts w:ascii="Times New Roman" w:eastAsia="Calibri" w:hAnsi="Times New Roman" w:cs="Times New Roman"/>
          <w:sz w:val="28"/>
          <w:szCs w:val="28"/>
        </w:rPr>
        <w:t>ледие Екатеринбурга</w:t>
      </w:r>
      <w:r w:rsidR="001F347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(2014г.).</w:t>
      </w:r>
    </w:p>
    <w:p w:rsidR="00D44820" w:rsidRPr="00DE5344" w:rsidRDefault="00D44820" w:rsidP="00D4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проблемой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-коммуникативного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детей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систему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индивидуального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детей с тяжёлым нарушением речи.  Спланировала и организовала образовательные события, обеспечивающие формирование у детей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</w:t>
      </w:r>
      <w:r w:rsidR="00615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общения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праздники «Моя любимая игрушка», «Зимнее очарование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мини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-музеи «Культурное наследие Екатеринбурга», «Мы о космосе мечтаем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картотеку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 – ролевых 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игр, коммуникативных игр; этических бесед. Результаты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демонстрировала на педагогическом совете дошкольного учреждения «Системно - </w:t>
      </w:r>
      <w:proofErr w:type="spellStart"/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организации образовательного процесса в условиях перехода на ФГОС ДО» (2013 г.), на районных Педагогических чтениях «Воспитание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России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современные подходы, методы и формы» (2014 – 2015 гг.).</w:t>
      </w:r>
    </w:p>
    <w:p w:rsidR="00F85805" w:rsidRDefault="00D44820" w:rsidP="00D4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целью развития речевого, интеллектуального, художественно-эстетического и социально-эмоциональ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ного развития детей </w:t>
      </w:r>
      <w:r w:rsidR="00F8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разработала и внедрила проект «Сказки гуляют по свету».</w:t>
      </w:r>
    </w:p>
    <w:p w:rsidR="005A4B94" w:rsidRDefault="00F85805" w:rsidP="005A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итогам мониторинга в 2013 году было выявлено, 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высокий урове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нь у 14% детей;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средний – у 28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 и ниже среднего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 58%. Одновременно провела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нкетирование родителей и выявила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 ежедневно для детей читают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% родителей, причем не обсуждают прочитанное с ребенком произведение – 15%. Из всех респондентов 61% не имеют достаточного количества произведений для детей, а 61% родителей вообще не читают детям произведения, рассчитанные на длительное врем</w:t>
      </w:r>
      <w:r w:rsidR="00B61D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я.</w:t>
      </w:r>
      <w:proofErr w:type="gramEnd"/>
      <w:r w:rsidR="00B61D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всего вышеперечисленного,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сделала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</w:t>
      </w:r>
      <w:r w:rsidR="00615E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 тема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выбранного проекта как никогда актуальна.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Определив цель</w:t>
      </w:r>
      <w:r w:rsidR="00B61D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84BA2">
        <w:rPr>
          <w:rFonts w:ascii="Times New Roman" w:hAnsi="Times New Roman" w:cs="Times New Roman"/>
          <w:color w:val="000000" w:themeColor="text1"/>
          <w:sz w:val="28"/>
          <w:szCs w:val="28"/>
        </w:rPr>
        <w:t>оздать условия для духовно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нравственного развития ребенка</w:t>
      </w:r>
      <w:r w:rsidR="005A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ознакомления с художественной литературой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разработала план </w:t>
      </w:r>
      <w:r w:rsidR="005A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проекта «Сказки гуляют </w:t>
      </w:r>
      <w:proofErr w:type="gramStart"/>
      <w:r w:rsidR="005A4B9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5A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A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свету», спроектировала виды деятельности (ФГОС ДО): </w:t>
      </w:r>
      <w:r w:rsidR="005A4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B61D15">
        <w:rPr>
          <w:rFonts w:ascii="Times New Roman" w:hAnsi="Times New Roman" w:cs="Times New Roman"/>
          <w:sz w:val="28"/>
          <w:szCs w:val="28"/>
        </w:rPr>
        <w:t>гровую</w:t>
      </w:r>
      <w:r w:rsidR="005A4B94">
        <w:rPr>
          <w:rFonts w:ascii="Times New Roman" w:hAnsi="Times New Roman" w:cs="Times New Roman"/>
          <w:sz w:val="28"/>
          <w:szCs w:val="28"/>
        </w:rPr>
        <w:t xml:space="preserve">, </w:t>
      </w:r>
      <w:r w:rsidR="005A4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B61D15">
        <w:rPr>
          <w:rFonts w:ascii="Times New Roman" w:hAnsi="Times New Roman" w:cs="Times New Roman"/>
          <w:sz w:val="28"/>
          <w:szCs w:val="28"/>
        </w:rPr>
        <w:t>оммуникативную</w:t>
      </w:r>
      <w:r w:rsidR="005A4B94" w:rsidRPr="00284BA2">
        <w:rPr>
          <w:rFonts w:ascii="Times New Roman" w:hAnsi="Times New Roman" w:cs="Times New Roman"/>
          <w:sz w:val="28"/>
          <w:szCs w:val="28"/>
        </w:rPr>
        <w:t>,</w:t>
      </w:r>
      <w:r w:rsidR="005A4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B61D15">
        <w:rPr>
          <w:rFonts w:ascii="Times New Roman" w:hAnsi="Times New Roman" w:cs="Times New Roman"/>
          <w:sz w:val="28"/>
          <w:szCs w:val="28"/>
        </w:rPr>
        <w:t>ознавательно – исследовательскую</w:t>
      </w:r>
      <w:r w:rsidR="005A4B94">
        <w:rPr>
          <w:rFonts w:ascii="Times New Roman" w:hAnsi="Times New Roman" w:cs="Times New Roman"/>
          <w:sz w:val="28"/>
          <w:szCs w:val="28"/>
        </w:rPr>
        <w:t xml:space="preserve">, </w:t>
      </w:r>
      <w:r w:rsidR="00421057">
        <w:rPr>
          <w:rFonts w:ascii="Times New Roman" w:hAnsi="Times New Roman" w:cs="Times New Roman"/>
          <w:sz w:val="28"/>
          <w:szCs w:val="28"/>
        </w:rPr>
        <w:t>изобразительную</w:t>
      </w:r>
      <w:r w:rsidR="00421057" w:rsidRPr="00284BA2">
        <w:rPr>
          <w:rFonts w:ascii="Times New Roman" w:hAnsi="Times New Roman" w:cs="Times New Roman"/>
          <w:sz w:val="28"/>
          <w:szCs w:val="28"/>
        </w:rPr>
        <w:t xml:space="preserve"> (рисование, лепка, аппликация),</w:t>
      </w:r>
      <w:r w:rsidR="00421057">
        <w:rPr>
          <w:rFonts w:ascii="Times New Roman" w:hAnsi="Times New Roman" w:cs="Times New Roman"/>
          <w:sz w:val="28"/>
          <w:szCs w:val="28"/>
        </w:rPr>
        <w:t xml:space="preserve"> музыкальную, двигательную, </w:t>
      </w:r>
      <w:r w:rsidR="005A4B94">
        <w:rPr>
          <w:rFonts w:ascii="Times New Roman" w:hAnsi="Times New Roman" w:cs="Times New Roman"/>
          <w:sz w:val="28"/>
          <w:szCs w:val="28"/>
        </w:rPr>
        <w:t>в</w:t>
      </w:r>
      <w:r w:rsidR="005A4B94" w:rsidRPr="00284BA2">
        <w:rPr>
          <w:rFonts w:ascii="Times New Roman" w:hAnsi="Times New Roman" w:cs="Times New Roman"/>
          <w:sz w:val="28"/>
          <w:szCs w:val="28"/>
        </w:rPr>
        <w:t>осприятие художественной литературы и фольклора,</w:t>
      </w:r>
      <w:r w:rsidR="005A4B94">
        <w:rPr>
          <w:rFonts w:ascii="Times New Roman" w:hAnsi="Times New Roman" w:cs="Times New Roman"/>
          <w:sz w:val="28"/>
          <w:szCs w:val="28"/>
        </w:rPr>
        <w:t xml:space="preserve"> </w:t>
      </w:r>
      <w:r w:rsidR="005A4B94" w:rsidRPr="00284BA2">
        <w:rPr>
          <w:rFonts w:ascii="Times New Roman" w:hAnsi="Times New Roman" w:cs="Times New Roman"/>
          <w:sz w:val="28"/>
          <w:szCs w:val="28"/>
        </w:rPr>
        <w:t>бытовой труд,</w:t>
      </w:r>
      <w:r w:rsidR="005A4B94">
        <w:rPr>
          <w:rFonts w:ascii="Times New Roman" w:hAnsi="Times New Roman" w:cs="Times New Roman"/>
          <w:sz w:val="28"/>
          <w:szCs w:val="28"/>
        </w:rPr>
        <w:t xml:space="preserve"> к</w:t>
      </w:r>
      <w:r w:rsidR="005A4B94" w:rsidRPr="00284BA2">
        <w:rPr>
          <w:rFonts w:ascii="Times New Roman" w:hAnsi="Times New Roman" w:cs="Times New Roman"/>
          <w:sz w:val="28"/>
          <w:szCs w:val="28"/>
        </w:rPr>
        <w:t>онст</w:t>
      </w:r>
      <w:r w:rsidR="00421057">
        <w:rPr>
          <w:rFonts w:ascii="Times New Roman" w:hAnsi="Times New Roman" w:cs="Times New Roman"/>
          <w:sz w:val="28"/>
          <w:szCs w:val="28"/>
        </w:rPr>
        <w:t>руирование из разного материала</w:t>
      </w:r>
      <w:r w:rsidR="005A4B94" w:rsidRPr="00284B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512" w:rsidRPr="00F22D00" w:rsidRDefault="00280512" w:rsidP="00F22D00">
      <w:pPr>
        <w:pStyle w:val="1"/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val="ru-RU" w:eastAsia="ru-RU"/>
        </w:rPr>
      </w:pPr>
      <w:r w:rsidRPr="004E56F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Используя театрализованную деятельность 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системе обучения детей, решая</w:t>
      </w:r>
      <w:r w:rsidRPr="004E56F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комплекс взаимосвязанных задач во всех образовательных областях по ФГОС </w:t>
      </w:r>
      <w:proofErr w:type="gramStart"/>
      <w:r w:rsidRPr="004E56F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, организовала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студии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Театрошка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»</w:t>
      </w:r>
      <w:r w:rsidR="00F22D0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, </w:t>
      </w:r>
      <w:r w:rsidR="00F22D00">
        <w:rPr>
          <w:rFonts w:eastAsia="Times New Roman" w:cs="Times New Roman"/>
          <w:sz w:val="28"/>
          <w:szCs w:val="28"/>
          <w:lang w:val="ru-RU" w:eastAsia="ru-RU"/>
        </w:rPr>
        <w:t>д</w:t>
      </w:r>
      <w:r w:rsidR="00F22D00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ar-SA" w:bidi="ar-SA"/>
        </w:rPr>
        <w:t>еятельность которой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ar-SA" w:bidi="ar-SA"/>
        </w:rPr>
        <w:t xml:space="preserve"> обеспечила развитие личности,</w:t>
      </w:r>
      <w:r>
        <w:rPr>
          <w:rFonts w:eastAsia="Times New Roman" w:cs="Times New Roman"/>
          <w:bCs/>
          <w:i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мотивации </w:t>
      </w:r>
      <w:r w:rsidRPr="00F5633B"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способностей дошкольников </w:t>
      </w:r>
      <w:r w:rsidRPr="00F5633B">
        <w:rPr>
          <w:rFonts w:eastAsia="Times New Roman" w:cs="Times New Roman"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различных видах деятельности </w:t>
      </w:r>
      <w:r w:rsidRPr="00F5633B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EE6E1E">
        <w:rPr>
          <w:rFonts w:eastAsia="Times New Roman" w:cs="Times New Roman"/>
          <w:sz w:val="28"/>
          <w:szCs w:val="28"/>
          <w:lang w:val="ru-RU" w:eastAsia="ru-RU"/>
        </w:rPr>
        <w:t>охватила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следующие направления развития детей:</w:t>
      </w:r>
    </w:p>
    <w:p w:rsidR="00280512" w:rsidRPr="00A2391A" w:rsidRDefault="00280512" w:rsidP="00280512">
      <w:pPr>
        <w:pStyle w:val="1"/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Социально-коммуникативное развитие</w:t>
      </w:r>
    </w:p>
    <w:p w:rsidR="00280512" w:rsidRDefault="00280512" w:rsidP="00280512">
      <w:pPr>
        <w:pStyle w:val="1"/>
        <w:widowControl/>
        <w:numPr>
          <w:ilvl w:val="0"/>
          <w:numId w:val="22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формирование положительных взаимоотношений между детьми в процессе совместной деятельности;</w:t>
      </w:r>
    </w:p>
    <w:p w:rsidR="00280512" w:rsidRDefault="00280512" w:rsidP="00280512">
      <w:pPr>
        <w:pStyle w:val="1"/>
        <w:widowControl/>
        <w:numPr>
          <w:ilvl w:val="0"/>
          <w:numId w:val="22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воспитание культуры познания взрослых и детей (эмоциональные состояния, личностные качества, оценка поступков и пр.);</w:t>
      </w:r>
    </w:p>
    <w:p w:rsidR="00280512" w:rsidRDefault="00280512" w:rsidP="00280512">
      <w:pPr>
        <w:pStyle w:val="1"/>
        <w:widowControl/>
        <w:numPr>
          <w:ilvl w:val="0"/>
          <w:numId w:val="22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воспитание у ребенка уважения к себе, сознательного отношения к своей деятельности;</w:t>
      </w:r>
    </w:p>
    <w:p w:rsidR="00280512" w:rsidRDefault="00280512" w:rsidP="00280512">
      <w:pPr>
        <w:pStyle w:val="1"/>
        <w:widowControl/>
        <w:numPr>
          <w:ilvl w:val="0"/>
          <w:numId w:val="22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развитие эмоций;</w:t>
      </w:r>
    </w:p>
    <w:p w:rsidR="00280512" w:rsidRPr="00A2391A" w:rsidRDefault="00280512" w:rsidP="00280512">
      <w:pPr>
        <w:pStyle w:val="1"/>
        <w:widowControl/>
        <w:numPr>
          <w:ilvl w:val="0"/>
          <w:numId w:val="22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воспитание этически ценных способов общения в соответствии с нормами и правилами жизни в обществе. </w:t>
      </w:r>
    </w:p>
    <w:p w:rsidR="00280512" w:rsidRPr="00A2391A" w:rsidRDefault="00280512" w:rsidP="00280512">
      <w:pPr>
        <w:pStyle w:val="1"/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Познавательное развитие</w:t>
      </w:r>
    </w:p>
    <w:p w:rsidR="00280512" w:rsidRDefault="00280512" w:rsidP="00280512">
      <w:pPr>
        <w:pStyle w:val="1"/>
        <w:widowControl/>
        <w:numPr>
          <w:ilvl w:val="0"/>
          <w:numId w:val="23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развитие разносторонних представлений о действительности (разные виды театра, профес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сии людей, создающих спектакль)</w:t>
      </w: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;</w:t>
      </w:r>
    </w:p>
    <w:p w:rsidR="00280512" w:rsidRDefault="00280512" w:rsidP="00280512">
      <w:pPr>
        <w:pStyle w:val="1"/>
        <w:widowControl/>
        <w:numPr>
          <w:ilvl w:val="0"/>
          <w:numId w:val="23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lastRenderedPageBreak/>
        <w:t>наблюдение за явлениями природы, поведением животных (для передачи символическими средствами в игре–драматизации);</w:t>
      </w:r>
    </w:p>
    <w:p w:rsidR="00280512" w:rsidRDefault="00280512" w:rsidP="00280512">
      <w:pPr>
        <w:pStyle w:val="1"/>
        <w:widowControl/>
        <w:numPr>
          <w:ilvl w:val="0"/>
          <w:numId w:val="23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280512" w:rsidRPr="00A2391A" w:rsidRDefault="00280512" w:rsidP="00280512">
      <w:pPr>
        <w:pStyle w:val="1"/>
        <w:widowControl/>
        <w:numPr>
          <w:ilvl w:val="0"/>
          <w:numId w:val="23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развитие памяти, обучение умению планировать свои действия для достижения результата. </w:t>
      </w:r>
    </w:p>
    <w:p w:rsidR="00280512" w:rsidRPr="00A2391A" w:rsidRDefault="00280512" w:rsidP="00280512">
      <w:pPr>
        <w:pStyle w:val="1"/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Речевое развитие</w:t>
      </w:r>
    </w:p>
    <w:p w:rsidR="00280512" w:rsidRDefault="00280512" w:rsidP="00280512">
      <w:pPr>
        <w:pStyle w:val="1"/>
        <w:widowControl/>
        <w:numPr>
          <w:ilvl w:val="0"/>
          <w:numId w:val="24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содействие развитию монологической и диалогической речи;</w:t>
      </w:r>
    </w:p>
    <w:p w:rsidR="00280512" w:rsidRDefault="00280512" w:rsidP="00280512">
      <w:pPr>
        <w:pStyle w:val="1"/>
        <w:widowControl/>
        <w:numPr>
          <w:ilvl w:val="0"/>
          <w:numId w:val="24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обогащение словаря: образных выражений, сравнений, эпитетов, синонимов, антонимов и пр.;</w:t>
      </w:r>
    </w:p>
    <w:p w:rsidR="00280512" w:rsidRPr="00A2391A" w:rsidRDefault="00280512" w:rsidP="00280512">
      <w:pPr>
        <w:pStyle w:val="1"/>
        <w:widowControl/>
        <w:numPr>
          <w:ilvl w:val="0"/>
          <w:numId w:val="24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proofErr w:type="gramStart"/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жестами);</w:t>
      </w:r>
      <w:proofErr w:type="gramEnd"/>
    </w:p>
    <w:p w:rsidR="00280512" w:rsidRPr="00A2391A" w:rsidRDefault="00280512" w:rsidP="00280512">
      <w:pPr>
        <w:pStyle w:val="1"/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Художественно-эстетическое развитие</w:t>
      </w:r>
    </w:p>
    <w:p w:rsidR="00280512" w:rsidRDefault="00280512" w:rsidP="00280512">
      <w:pPr>
        <w:pStyle w:val="1"/>
        <w:widowControl/>
        <w:numPr>
          <w:ilvl w:val="0"/>
          <w:numId w:val="25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приобщение к высокохудожественной литературе, музыке, фольклору;</w:t>
      </w:r>
    </w:p>
    <w:p w:rsidR="00280512" w:rsidRDefault="00280512" w:rsidP="00280512">
      <w:pPr>
        <w:pStyle w:val="1"/>
        <w:widowControl/>
        <w:numPr>
          <w:ilvl w:val="0"/>
          <w:numId w:val="25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развитие воображения;</w:t>
      </w:r>
    </w:p>
    <w:p w:rsidR="00280512" w:rsidRDefault="00280512" w:rsidP="00280512">
      <w:pPr>
        <w:pStyle w:val="1"/>
        <w:widowControl/>
        <w:numPr>
          <w:ilvl w:val="0"/>
          <w:numId w:val="25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приобщение к </w:t>
      </w:r>
      <w:proofErr w:type="gramStart"/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совместной</w:t>
      </w:r>
      <w:proofErr w:type="gramEnd"/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дизайн-деятельности</w:t>
      </w:r>
      <w:proofErr w:type="spellEnd"/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по моделированию элементов костюма, декораций, атрибутов;</w:t>
      </w:r>
    </w:p>
    <w:p w:rsidR="00280512" w:rsidRDefault="00280512" w:rsidP="00280512">
      <w:pPr>
        <w:pStyle w:val="1"/>
        <w:widowControl/>
        <w:numPr>
          <w:ilvl w:val="0"/>
          <w:numId w:val="25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создание выразительного художественного образа;</w:t>
      </w:r>
    </w:p>
    <w:p w:rsidR="00280512" w:rsidRDefault="00280512" w:rsidP="00280512">
      <w:pPr>
        <w:pStyle w:val="1"/>
        <w:widowControl/>
        <w:numPr>
          <w:ilvl w:val="0"/>
          <w:numId w:val="25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формирование элементарных представлений о видах искусства;</w:t>
      </w:r>
    </w:p>
    <w:p w:rsidR="00280512" w:rsidRPr="00A2391A" w:rsidRDefault="00280512" w:rsidP="00280512">
      <w:pPr>
        <w:pStyle w:val="1"/>
        <w:widowControl/>
        <w:numPr>
          <w:ilvl w:val="0"/>
          <w:numId w:val="25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реализация самостоятельной творческой деятельности детей. </w:t>
      </w:r>
    </w:p>
    <w:p w:rsidR="00280512" w:rsidRPr="00A2391A" w:rsidRDefault="00280512" w:rsidP="00280512">
      <w:pPr>
        <w:pStyle w:val="1"/>
        <w:widowControl/>
        <w:suppressAutoHyphens w:val="0"/>
        <w:spacing w:line="240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Физическое развитие</w:t>
      </w:r>
    </w:p>
    <w:p w:rsidR="00280512" w:rsidRPr="00F6748F" w:rsidRDefault="00280512" w:rsidP="00280512">
      <w:pPr>
        <w:pStyle w:val="1"/>
        <w:widowControl/>
        <w:numPr>
          <w:ilvl w:val="0"/>
          <w:numId w:val="26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A2391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согласование </w:t>
      </w:r>
      <w:r w:rsidRPr="00F6748F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действий и сопровождающей их речи;</w:t>
      </w:r>
    </w:p>
    <w:p w:rsidR="00280512" w:rsidRPr="00F6748F" w:rsidRDefault="00280512" w:rsidP="00280512">
      <w:pPr>
        <w:pStyle w:val="1"/>
        <w:widowControl/>
        <w:numPr>
          <w:ilvl w:val="0"/>
          <w:numId w:val="26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F6748F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умение воплощать в творческом движении настроение, характер и процесс развития образа;</w:t>
      </w:r>
    </w:p>
    <w:p w:rsidR="00280512" w:rsidRPr="00F6748F" w:rsidRDefault="00280512" w:rsidP="00280512">
      <w:pPr>
        <w:pStyle w:val="1"/>
        <w:widowControl/>
        <w:numPr>
          <w:ilvl w:val="0"/>
          <w:numId w:val="26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F6748F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выразительность исполнения основных видов движений;</w:t>
      </w:r>
    </w:p>
    <w:p w:rsidR="005E6724" w:rsidRPr="00F6748F" w:rsidRDefault="00280512" w:rsidP="00F6748F">
      <w:pPr>
        <w:pStyle w:val="1"/>
        <w:widowControl/>
        <w:numPr>
          <w:ilvl w:val="0"/>
          <w:numId w:val="26"/>
        </w:numPr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F6748F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развитие общей и мелкой моторики: координации движений, мелкой моторики руки, снятие мышечного напряжения, формирование правильной осанки. </w:t>
      </w:r>
    </w:p>
    <w:p w:rsidR="00F512BE" w:rsidRDefault="00F512BE" w:rsidP="00F6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6748F" w:rsidRPr="00326E56" w:rsidRDefault="00F6748F" w:rsidP="00F6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Принципы организации </w:t>
      </w:r>
      <w:r w:rsidR="00194F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педагогической деятельности и </w:t>
      </w:r>
      <w:r w:rsidRPr="00326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театральной среды</w:t>
      </w:r>
      <w:r w:rsidR="00194F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группе</w:t>
      </w:r>
      <w:r w:rsidRPr="00326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194F6F" w:rsidRDefault="00194F6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4F6F">
        <w:rPr>
          <w:sz w:val="28"/>
          <w:szCs w:val="28"/>
        </w:rPr>
        <w:t>олноценное проживан</w:t>
      </w:r>
      <w:r>
        <w:rPr>
          <w:sz w:val="28"/>
          <w:szCs w:val="28"/>
        </w:rPr>
        <w:t xml:space="preserve">ие ребенком всех этапов детства, </w:t>
      </w:r>
      <w:r w:rsidRPr="00194F6F">
        <w:rPr>
          <w:sz w:val="28"/>
          <w:szCs w:val="28"/>
        </w:rPr>
        <w:t xml:space="preserve">обогащение </w:t>
      </w:r>
      <w:r>
        <w:rPr>
          <w:sz w:val="28"/>
          <w:szCs w:val="28"/>
        </w:rPr>
        <w:t>детского развития.</w:t>
      </w:r>
    </w:p>
    <w:p w:rsidR="00194F6F" w:rsidRDefault="00194F6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4F6F">
        <w:rPr>
          <w:sz w:val="28"/>
          <w:szCs w:val="28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>
        <w:rPr>
          <w:sz w:val="28"/>
          <w:szCs w:val="28"/>
        </w:rPr>
        <w:t>.</w:t>
      </w:r>
      <w:r w:rsidRPr="00194F6F">
        <w:rPr>
          <w:sz w:val="28"/>
          <w:szCs w:val="28"/>
        </w:rPr>
        <w:t xml:space="preserve"> </w:t>
      </w:r>
    </w:p>
    <w:p w:rsidR="00194F6F" w:rsidRPr="00194F6F" w:rsidRDefault="00194F6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4F6F">
        <w:rPr>
          <w:sz w:val="28"/>
          <w:szCs w:val="28"/>
        </w:rPr>
        <w:t>одействие и сотрудничество детей и взрослых, признание ребенка по</w:t>
      </w:r>
      <w:r>
        <w:rPr>
          <w:sz w:val="28"/>
          <w:szCs w:val="28"/>
        </w:rPr>
        <w:t>лноценным участником  образовательных отношений.</w:t>
      </w:r>
    </w:p>
    <w:p w:rsidR="00F6748F" w:rsidRPr="00F6748F" w:rsidRDefault="00F6748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F6748F">
        <w:rPr>
          <w:color w:val="000000"/>
          <w:sz w:val="28"/>
          <w:szCs w:val="28"/>
        </w:rPr>
        <w:t>Принцип дистанции (общение взрослого с ребёнком «глаза в глаза»).</w:t>
      </w:r>
    </w:p>
    <w:p w:rsidR="00F6748F" w:rsidRPr="00194F6F" w:rsidRDefault="00F6748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F6748F">
        <w:rPr>
          <w:color w:val="000000"/>
          <w:sz w:val="28"/>
          <w:szCs w:val="28"/>
        </w:rPr>
        <w:t>Принцип активности, самостоятельности, творчества.</w:t>
      </w:r>
    </w:p>
    <w:p w:rsidR="00194F6F" w:rsidRDefault="00194F6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4F6F">
        <w:rPr>
          <w:sz w:val="28"/>
          <w:szCs w:val="28"/>
        </w:rPr>
        <w:t>оддержка инициативы детей</w:t>
      </w:r>
      <w:r>
        <w:rPr>
          <w:sz w:val="28"/>
          <w:szCs w:val="28"/>
        </w:rPr>
        <w:t xml:space="preserve"> в различных видах деятельности.</w:t>
      </w:r>
    </w:p>
    <w:p w:rsidR="00194F6F" w:rsidRPr="00194F6F" w:rsidRDefault="00194F6F" w:rsidP="00194F6F">
      <w:pPr>
        <w:pStyle w:val="a5"/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194F6F">
        <w:rPr>
          <w:sz w:val="28"/>
          <w:szCs w:val="28"/>
        </w:rPr>
        <w:t>ормирование познавательных интересов и познавательных действий ребенка</w:t>
      </w:r>
      <w:r>
        <w:rPr>
          <w:sz w:val="28"/>
          <w:szCs w:val="28"/>
        </w:rPr>
        <w:t xml:space="preserve"> в различных видах деятельности.</w:t>
      </w:r>
    </w:p>
    <w:p w:rsidR="00194F6F" w:rsidRPr="00194F6F" w:rsidRDefault="00194F6F" w:rsidP="00194F6F">
      <w:pPr>
        <w:pStyle w:val="a5"/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4F6F">
        <w:rPr>
          <w:sz w:val="28"/>
          <w:szCs w:val="28"/>
        </w:rPr>
        <w:t>озрастная адекватность дошкольного образования (соответствие условий, требований, методов во</w:t>
      </w:r>
      <w:r>
        <w:rPr>
          <w:sz w:val="28"/>
          <w:szCs w:val="28"/>
        </w:rPr>
        <w:t>зрасту и особенностям развития).</w:t>
      </w:r>
    </w:p>
    <w:p w:rsidR="00F6748F" w:rsidRPr="00F6748F" w:rsidRDefault="00F6748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F6748F">
        <w:rPr>
          <w:color w:val="000000"/>
          <w:sz w:val="28"/>
          <w:szCs w:val="28"/>
        </w:rPr>
        <w:t>Принцип гибкого зонирования в группах (дети занимаются одновременно разными видами деятельности, не мешая друг другу).</w:t>
      </w:r>
    </w:p>
    <w:p w:rsidR="00F6748F" w:rsidRPr="00F6748F" w:rsidRDefault="00F6748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F6748F">
        <w:rPr>
          <w:color w:val="000000"/>
          <w:sz w:val="28"/>
          <w:szCs w:val="28"/>
        </w:rPr>
        <w:t>Принцип индивидуальной комфортности и эмоционального благополучия каждого ребёнка.</w:t>
      </w:r>
    </w:p>
    <w:p w:rsidR="00F6748F" w:rsidRPr="00F6748F" w:rsidRDefault="00F6748F" w:rsidP="00F6748F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F6748F">
        <w:rPr>
          <w:color w:val="000000"/>
          <w:sz w:val="28"/>
          <w:szCs w:val="28"/>
        </w:rPr>
        <w:t>Принцип эстетической организации (сочетание привычного и нового).</w:t>
      </w:r>
    </w:p>
    <w:p w:rsidR="00F6748F" w:rsidRPr="00194F6F" w:rsidRDefault="00F6748F" w:rsidP="00447F3D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F6748F">
        <w:rPr>
          <w:color w:val="000000"/>
          <w:sz w:val="28"/>
          <w:szCs w:val="28"/>
        </w:rPr>
        <w:t>Принцип половых и возрастных различий (эталоны мужественности и женственности).</w:t>
      </w:r>
    </w:p>
    <w:p w:rsidR="00194F6F" w:rsidRDefault="00194F6F" w:rsidP="00F512BE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4F6F">
        <w:rPr>
          <w:sz w:val="28"/>
          <w:szCs w:val="28"/>
        </w:rPr>
        <w:t>отр</w:t>
      </w:r>
      <w:r>
        <w:rPr>
          <w:sz w:val="28"/>
          <w:szCs w:val="28"/>
        </w:rPr>
        <w:t>удничество  с семьей.</w:t>
      </w:r>
    </w:p>
    <w:p w:rsidR="00F512BE" w:rsidRPr="00F512BE" w:rsidRDefault="00F512BE" w:rsidP="00F512BE">
      <w:pPr>
        <w:pStyle w:val="a5"/>
        <w:ind w:left="795"/>
        <w:jc w:val="both"/>
        <w:rPr>
          <w:sz w:val="28"/>
          <w:szCs w:val="28"/>
        </w:rPr>
      </w:pPr>
    </w:p>
    <w:p w:rsidR="00EE6E1E" w:rsidRPr="00F6748F" w:rsidRDefault="00EE6E1E" w:rsidP="00EE6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48F">
        <w:rPr>
          <w:rFonts w:ascii="Times New Roman" w:hAnsi="Times New Roman" w:cs="Times New Roman"/>
          <w:sz w:val="28"/>
          <w:szCs w:val="28"/>
        </w:rPr>
        <w:t>Театрализованные игры детей способствовали активизации разных сторон речи детей: словаря, грамматического строя, диалогической и монологической речи, совершенствованию звуковой стороны речи.</w:t>
      </w:r>
    </w:p>
    <w:p w:rsidR="005E6724" w:rsidRDefault="005E6724" w:rsidP="00EE6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204"/>
        <w:gridCol w:w="1134"/>
        <w:gridCol w:w="1134"/>
        <w:gridCol w:w="1099"/>
      </w:tblGrid>
      <w:tr w:rsidR="005E6724" w:rsidTr="0035214A">
        <w:tc>
          <w:tcPr>
            <w:tcW w:w="6204" w:type="dxa"/>
          </w:tcPr>
          <w:p w:rsidR="005E6724" w:rsidRDefault="0072783B" w:rsidP="0072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</w:tcPr>
          <w:p w:rsidR="005E6724" w:rsidRDefault="005E6724" w:rsidP="0035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134" w:type="dxa"/>
          </w:tcPr>
          <w:p w:rsidR="005E6724" w:rsidRDefault="005E6724" w:rsidP="0035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099" w:type="dxa"/>
          </w:tcPr>
          <w:p w:rsidR="005E6724" w:rsidRDefault="005E6724" w:rsidP="0035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самостоятельность игры и пробуждение игрового творчества, желания совместно придумывать сюжеты, ролевые диалоги и элементы предметно-игровой среды</w:t>
            </w:r>
          </w:p>
        </w:tc>
        <w:tc>
          <w:tcPr>
            <w:tcW w:w="1134" w:type="dxa"/>
          </w:tcPr>
          <w:p w:rsidR="005E6724" w:rsidRDefault="005E6724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5E6724" w:rsidRDefault="005E6724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099" w:type="dxa"/>
          </w:tcPr>
          <w:p w:rsidR="005E6724" w:rsidRDefault="005E6724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знания об искусстве театра и эмоционально-положительное отношение к нему</w:t>
            </w:r>
          </w:p>
        </w:tc>
        <w:tc>
          <w:tcPr>
            <w:tcW w:w="1134" w:type="dxa"/>
          </w:tcPr>
          <w:p w:rsidR="005E6724" w:rsidRDefault="005E6724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5E6724" w:rsidRDefault="005E6724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99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умения, позволяющие дошкольнику создать образ в соответствии со сценической задачей</w:t>
            </w:r>
          </w:p>
        </w:tc>
        <w:tc>
          <w:tcPr>
            <w:tcW w:w="1134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99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умение строить сценический образ действующих лиц</w:t>
            </w:r>
          </w:p>
        </w:tc>
        <w:tc>
          <w:tcPr>
            <w:tcW w:w="1134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99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по осуществлению собственной сценической деятельности</w:t>
            </w:r>
          </w:p>
        </w:tc>
        <w:tc>
          <w:tcPr>
            <w:tcW w:w="1134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099" w:type="dxa"/>
          </w:tcPr>
          <w:p w:rsidR="005E6724" w:rsidRDefault="00434C5A" w:rsidP="005E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дети - «сочинители»</w:t>
            </w:r>
          </w:p>
        </w:tc>
        <w:tc>
          <w:tcPr>
            <w:tcW w:w="1134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99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дети- «исполнители»</w:t>
            </w:r>
          </w:p>
        </w:tc>
        <w:tc>
          <w:tcPr>
            <w:tcW w:w="1134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099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5E6724" w:rsidTr="0035214A">
        <w:tc>
          <w:tcPr>
            <w:tcW w:w="6204" w:type="dxa"/>
          </w:tcPr>
          <w:p w:rsidR="005E6724" w:rsidRPr="005E6724" w:rsidRDefault="005E6724" w:rsidP="0035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24">
              <w:rPr>
                <w:rFonts w:ascii="Times New Roman" w:hAnsi="Times New Roman" w:cs="Times New Roman"/>
                <w:sz w:val="28"/>
                <w:szCs w:val="28"/>
              </w:rPr>
              <w:t>дети- «режиссеры»</w:t>
            </w:r>
          </w:p>
        </w:tc>
        <w:tc>
          <w:tcPr>
            <w:tcW w:w="1134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99" w:type="dxa"/>
          </w:tcPr>
          <w:p w:rsidR="005E6724" w:rsidRDefault="00434C5A" w:rsidP="0043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</w:tbl>
    <w:p w:rsidR="005E6724" w:rsidRDefault="005E6724" w:rsidP="00C97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1A0" w:rsidRDefault="005F51A0" w:rsidP="005F5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творческой студии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Театрошка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стали:</w:t>
      </w:r>
    </w:p>
    <w:p w:rsidR="005F51A0" w:rsidRDefault="005F51A0" w:rsidP="005F51A0">
      <w:pPr>
        <w:pStyle w:val="a5"/>
        <w:numPr>
          <w:ilvl w:val="0"/>
          <w:numId w:val="21"/>
        </w:num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Спектакли «Кошкин дом», «12 месяцев»,</w:t>
      </w:r>
    </w:p>
    <w:p w:rsidR="005F51A0" w:rsidRDefault="005F51A0" w:rsidP="005F51A0">
      <w:pPr>
        <w:pStyle w:val="a5"/>
        <w:numPr>
          <w:ilvl w:val="0"/>
          <w:numId w:val="21"/>
        </w:num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Этюд «Уроки Буратино» по произведению Толстого «Золотой ключик или Приключения Буратино»,</w:t>
      </w:r>
    </w:p>
    <w:p w:rsidR="005F51A0" w:rsidRDefault="005F51A0" w:rsidP="005F51A0">
      <w:pPr>
        <w:pStyle w:val="a5"/>
        <w:numPr>
          <w:ilvl w:val="0"/>
          <w:numId w:val="21"/>
        </w:num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Этюд «Путаница» по</w:t>
      </w:r>
      <w:r w:rsidRPr="00D42B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произведению К. И. Чуковского,</w:t>
      </w:r>
    </w:p>
    <w:p w:rsidR="005F51A0" w:rsidRDefault="005F51A0" w:rsidP="005F51A0">
      <w:pPr>
        <w:pStyle w:val="a5"/>
        <w:numPr>
          <w:ilvl w:val="0"/>
          <w:numId w:val="21"/>
        </w:num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Спектакль «Репка на новый лад» по мотивам русской народной сказки «Репка»,</w:t>
      </w:r>
    </w:p>
    <w:p w:rsidR="005F51A0" w:rsidRPr="005F51A0" w:rsidRDefault="005F51A0" w:rsidP="005F51A0">
      <w:pPr>
        <w:pStyle w:val="a5"/>
        <w:numPr>
          <w:ilvl w:val="0"/>
          <w:numId w:val="21"/>
        </w:num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Этюд «Один щенок» по произведению А.Л. </w:t>
      </w:r>
      <w:proofErr w:type="spellStart"/>
      <w:r>
        <w:rPr>
          <w:color w:val="000000" w:themeColor="text1"/>
          <w:sz w:val="28"/>
          <w:szCs w:val="28"/>
        </w:rPr>
        <w:t>Барто</w:t>
      </w:r>
      <w:proofErr w:type="spellEnd"/>
      <w:r w:rsidR="00E127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«Один щенок был одинок».</w:t>
      </w:r>
    </w:p>
    <w:p w:rsidR="00F85805" w:rsidRDefault="00F85805" w:rsidP="00F85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Дети</w:t>
      </w: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неоднократно принимали участ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в конкурсах</w:t>
      </w: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«Всероссийский конкурс «Олимпийская пора» (диплом 2 степени в номинации театрализованная деятельность, 2014г), </w:t>
      </w:r>
      <w:r w:rsidRPr="00DE53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конкурс «Звёздочка» (диплом участника, 2014г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), IV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Открытый районный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фольклорный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конкурс «</w:t>
      </w:r>
      <w:proofErr w:type="spellStart"/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Гусельки</w:t>
      </w:r>
      <w:proofErr w:type="spellEnd"/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(диплом 2 степени, 2015г). </w:t>
      </w:r>
    </w:p>
    <w:p w:rsidR="00F85805" w:rsidRPr="00C974AC" w:rsidRDefault="00C974AC" w:rsidP="00C97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деятельности детей и родителей </w:t>
      </w:r>
      <w:r w:rsidR="00F85805" w:rsidRPr="00284BA2">
        <w:rPr>
          <w:rFonts w:ascii="Times New Roman" w:hAnsi="Times New Roman" w:cs="Times New Roman"/>
          <w:sz w:val="28"/>
          <w:szCs w:val="28"/>
        </w:rPr>
        <w:t xml:space="preserve">были изготовлены </w:t>
      </w:r>
      <w:r>
        <w:rPr>
          <w:rFonts w:ascii="Times New Roman" w:hAnsi="Times New Roman" w:cs="Times New Roman"/>
          <w:sz w:val="28"/>
          <w:szCs w:val="28"/>
        </w:rPr>
        <w:t>атрибуты и макеты для драматизации сказок</w:t>
      </w:r>
      <w:r w:rsidR="00F85805" w:rsidRPr="00284BA2">
        <w:rPr>
          <w:rFonts w:ascii="Times New Roman" w:hAnsi="Times New Roman" w:cs="Times New Roman"/>
          <w:sz w:val="28"/>
          <w:szCs w:val="28"/>
        </w:rPr>
        <w:t xml:space="preserve">; </w:t>
      </w:r>
      <w:r w:rsidR="002E3729">
        <w:rPr>
          <w:rFonts w:ascii="Times New Roman" w:hAnsi="Times New Roman" w:cs="Times New Roman"/>
          <w:sz w:val="28"/>
          <w:szCs w:val="28"/>
        </w:rPr>
        <w:t>совместно сочинили сказки</w:t>
      </w:r>
      <w:r w:rsidR="00F85805" w:rsidRPr="00284BA2">
        <w:rPr>
          <w:rFonts w:ascii="Times New Roman" w:hAnsi="Times New Roman" w:cs="Times New Roman"/>
          <w:sz w:val="28"/>
          <w:szCs w:val="28"/>
        </w:rPr>
        <w:t>, в которых использовались заданные качества героев.</w:t>
      </w:r>
    </w:p>
    <w:p w:rsidR="00C974AC" w:rsidRPr="00284BA2" w:rsidRDefault="00C974AC" w:rsidP="00C9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заключительном этапе педагогическая диагностика </w:t>
      </w:r>
      <w:r w:rsidRPr="00284BA2">
        <w:rPr>
          <w:rFonts w:ascii="Times New Roman" w:hAnsi="Times New Roman" w:cs="Times New Roman"/>
          <w:sz w:val="28"/>
          <w:szCs w:val="28"/>
        </w:rPr>
        <w:t>показала, что вырос у детей интерес к литературе, музыке и народному искусству: уровень развития выше среднего достиг у 86% дошкольников (первоначально 42%), а н</w:t>
      </w:r>
      <w:r>
        <w:rPr>
          <w:rFonts w:ascii="Times New Roman" w:hAnsi="Times New Roman" w:cs="Times New Roman"/>
          <w:sz w:val="28"/>
          <w:szCs w:val="28"/>
        </w:rPr>
        <w:t>изкий -14% (первоначально – 57</w:t>
      </w:r>
      <w:r w:rsidRPr="00284BA2">
        <w:rPr>
          <w:rFonts w:ascii="Times New Roman" w:hAnsi="Times New Roman" w:cs="Times New Roman"/>
          <w:sz w:val="28"/>
          <w:szCs w:val="28"/>
        </w:rPr>
        <w:t>%).</w:t>
      </w:r>
    </w:p>
    <w:p w:rsidR="00C974AC" w:rsidRPr="00284BA2" w:rsidRDefault="00C974AC" w:rsidP="00C9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2">
        <w:rPr>
          <w:rFonts w:ascii="Times New Roman" w:hAnsi="Times New Roman" w:cs="Times New Roman"/>
          <w:sz w:val="28"/>
          <w:szCs w:val="28"/>
        </w:rPr>
        <w:t>Наблюдая за в</w:t>
      </w:r>
      <w:r w:rsidR="00CF65AA">
        <w:rPr>
          <w:rFonts w:ascii="Times New Roman" w:hAnsi="Times New Roman" w:cs="Times New Roman"/>
          <w:sz w:val="28"/>
          <w:szCs w:val="28"/>
        </w:rPr>
        <w:t xml:space="preserve">заимоотношениями детей, </w:t>
      </w:r>
      <w:r>
        <w:rPr>
          <w:rFonts w:ascii="Times New Roman" w:hAnsi="Times New Roman" w:cs="Times New Roman"/>
          <w:sz w:val="28"/>
          <w:szCs w:val="28"/>
        </w:rPr>
        <w:t xml:space="preserve"> обратила</w:t>
      </w:r>
      <w:r w:rsidRPr="00284BA2">
        <w:rPr>
          <w:rFonts w:ascii="Times New Roman" w:hAnsi="Times New Roman" w:cs="Times New Roman"/>
          <w:sz w:val="28"/>
          <w:szCs w:val="28"/>
        </w:rPr>
        <w:t xml:space="preserve"> внимание на то, что дети все чаще стали способны сотрудничать друг с другом, понимать друг друга и достойно выходить из конфликтных ситуаций.</w:t>
      </w:r>
    </w:p>
    <w:p w:rsidR="00F85805" w:rsidRPr="002F6879" w:rsidRDefault="00C974AC" w:rsidP="002F6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2">
        <w:rPr>
          <w:rFonts w:ascii="Times New Roman" w:hAnsi="Times New Roman" w:cs="Times New Roman"/>
          <w:sz w:val="28"/>
          <w:szCs w:val="28"/>
        </w:rPr>
        <w:t xml:space="preserve"> </w:t>
      </w:r>
      <w:r w:rsidR="00CF65AA">
        <w:rPr>
          <w:rFonts w:ascii="Times New Roman" w:hAnsi="Times New Roman" w:cs="Times New Roman"/>
          <w:sz w:val="28"/>
          <w:szCs w:val="28"/>
        </w:rPr>
        <w:t xml:space="preserve">Анализ развивающей предметно-пространственной среды показал, что с 2013 по 2015 год пополнен </w:t>
      </w:r>
      <w:r w:rsidR="00CF65A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85805" w:rsidRPr="00284BA2">
        <w:rPr>
          <w:rFonts w:ascii="Times New Roman" w:hAnsi="Times New Roman" w:cs="Times New Roman"/>
          <w:color w:val="000000" w:themeColor="text1"/>
          <w:sz w:val="28"/>
          <w:szCs w:val="28"/>
        </w:rPr>
        <w:t>анк малых фольклорных форм по сказкам</w:t>
      </w:r>
      <w:r w:rsidR="00CF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60%;</w:t>
      </w:r>
      <w:r w:rsidR="00CF65AA">
        <w:rPr>
          <w:rFonts w:ascii="Times New Roman" w:hAnsi="Times New Roman" w:cs="Times New Roman"/>
          <w:sz w:val="28"/>
          <w:szCs w:val="28"/>
        </w:rPr>
        <w:t xml:space="preserve"> к</w:t>
      </w:r>
      <w:r w:rsidR="00CF65AA">
        <w:rPr>
          <w:rFonts w:ascii="Times New Roman" w:hAnsi="Times New Roman" w:cs="Times New Roman"/>
          <w:color w:val="000000" w:themeColor="text1"/>
          <w:sz w:val="28"/>
          <w:szCs w:val="28"/>
        </w:rPr>
        <w:t>артотек (</w:t>
      </w:r>
      <w:r w:rsidR="00F85805" w:rsidRPr="00284BA2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литературных загадок по сказкам, кроссвордов, ребусов, присказок, сказочных зачинов, концовок, игр</w:t>
      </w:r>
      <w:r w:rsidR="00CF65AA">
        <w:rPr>
          <w:rFonts w:ascii="Times New Roman" w:hAnsi="Times New Roman" w:cs="Times New Roman"/>
          <w:color w:val="000000" w:themeColor="text1"/>
          <w:sz w:val="28"/>
          <w:szCs w:val="28"/>
        </w:rPr>
        <w:t>) на 48%; театров на 56%;</w:t>
      </w:r>
      <w:r w:rsidR="00CF65AA">
        <w:rPr>
          <w:rFonts w:ascii="Times New Roman" w:hAnsi="Times New Roman" w:cs="Times New Roman"/>
          <w:sz w:val="28"/>
          <w:szCs w:val="28"/>
        </w:rPr>
        <w:t xml:space="preserve"> </w:t>
      </w:r>
      <w:r w:rsidR="00CF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проходят </w:t>
      </w:r>
      <w:r w:rsidR="00CF65AA">
        <w:rPr>
          <w:rFonts w:ascii="Times New Roman" w:hAnsi="Times New Roman" w:cs="Times New Roman"/>
          <w:sz w:val="28"/>
          <w:szCs w:val="28"/>
        </w:rPr>
        <w:t>в</w:t>
      </w:r>
      <w:r w:rsidR="00F85805" w:rsidRPr="00284BA2">
        <w:rPr>
          <w:rFonts w:ascii="Times New Roman" w:hAnsi="Times New Roman" w:cs="Times New Roman"/>
          <w:color w:val="000000" w:themeColor="text1"/>
          <w:sz w:val="28"/>
          <w:szCs w:val="28"/>
        </w:rPr>
        <w:t>ыставки</w:t>
      </w:r>
      <w:r w:rsidR="00CF6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презентации</w:t>
      </w:r>
      <w:r w:rsidR="00F85805" w:rsidRPr="0028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работ и их родителей по сказкам.</w:t>
      </w:r>
    </w:p>
    <w:p w:rsidR="00D44820" w:rsidRPr="00DE5344" w:rsidRDefault="00D44820" w:rsidP="00D4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формы деятельности способствовали</w:t>
      </w:r>
      <w:r w:rsidRPr="00DE5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развития   у   дошкольников   способностей    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интеллектуальной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творческой, физкультурно-спортивной деятельности, а так же </w:t>
      </w: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активации любознательности, находчивости у дошкольников, формированию умения задавать вопросы взрослым и сверстникам, интереса к причинно-следственным связям и экспериментированию, появлению способности к принятию собственных решений. Достигнутые знания и умения 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позволили детям стать призерами на Всероссийских конкурсах «Новогодняя открытка» (2012 г.), «Неопалимая купина» (2015 г.), Областном конкурсе по Пожарной безопасности: «Пожарной охране России 365 лет» (2013 г.), на районных конкурсах конструирования «Культурное наследие Екатеринбурга» (2014 г.)</w:t>
      </w:r>
      <w:r w:rsidRPr="00DE5344">
        <w:rPr>
          <w:rFonts w:ascii="Times New Roman" w:hAnsi="Times New Roman" w:cs="Times New Roman"/>
        </w:rPr>
        <w:t>,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«Пусть всегда будет солнце, пусть всегда буду я!» (2015 г.).</w:t>
      </w:r>
    </w:p>
    <w:p w:rsidR="006E4C63" w:rsidRDefault="00D44820" w:rsidP="006E4C63">
      <w:pPr>
        <w:spacing w:after="0" w:line="240" w:lineRule="auto"/>
        <w:ind w:firstLine="709"/>
        <w:jc w:val="both"/>
        <w:rPr>
          <w:rStyle w:val="a3"/>
          <w:sz w:val="28"/>
          <w:szCs w:val="28"/>
        </w:rPr>
      </w:pP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формой моей работы с детьми и родителями является создание «Семейной гостиной», где проводятся тематические мастер – классы, коллективные просмотры презентаций детских проектов, деловые игры, методические выставки. Творческая атмосфера обсуждения познавательных детско-родительских проектов увеличила интерес родителей к образовательной деятельности на 15%, возросла активность родителей в оказании помощи в исследовательской деятельности дошкольникам на 33%. Участие семьи в образовательном процессе способствовало созданию благоприятной, эмоционально – комфортной обстановки в группе, что на 22% повысило самооценку детей.</w:t>
      </w:r>
      <w:r w:rsidR="006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63" w:rsidRPr="004300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</w:t>
      </w:r>
      <w:proofErr w:type="gramStart"/>
      <w:r w:rsidR="006E4C63" w:rsidRPr="0043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="006E4C63" w:rsidRPr="0043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взаимоде</w:t>
      </w:r>
      <w:r w:rsidR="006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с родителями позволяет: </w:t>
      </w:r>
      <w:r w:rsidR="006E4C63" w:rsidRPr="0043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диалог партнеров по общению независимо от места нахождения через электронную почту, форум; </w:t>
      </w:r>
      <w:r w:rsidR="006E4C63" w:rsidRPr="00430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расширить информационные потоки; продемонс</w:t>
      </w:r>
      <w:r w:rsidR="006E4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трировать фото и видеоматериалы.</w:t>
      </w:r>
      <w:r w:rsidR="006E4C63" w:rsidRPr="006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п</w:t>
      </w:r>
      <w:r w:rsidR="006E4C63"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опулярностью пользуется переписка с родителями по электронной почте, информирование родителей о жизни группы через сайт дошкольного учреждения (302/</w:t>
      </w:r>
      <w:proofErr w:type="spellStart"/>
      <w:r w:rsidR="006E4C63" w:rsidRPr="00DE53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tvoysadik</w:t>
      </w:r>
      <w:proofErr w:type="spellEnd"/>
      <w:r w:rsidR="006E4C63"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E4C63" w:rsidRPr="00DE53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E4C63"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сайте </w:t>
      </w:r>
      <w:proofErr w:type="spellStart"/>
      <w:r w:rsidR="006E4C63" w:rsidRPr="00DE53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Maam</w:t>
      </w:r>
      <w:proofErr w:type="spellEnd"/>
      <w:r w:rsidR="006E4C63"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E4C63" w:rsidRPr="00DE53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4C63" w:rsidRPr="006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B619E">
        <w:fldChar w:fldCharType="begin"/>
      </w:r>
      <w:r w:rsidR="00B2201C">
        <w:instrText>HYPERLINK "http://www.maam.ru/users/348811"</w:instrText>
      </w:r>
      <w:r w:rsidR="007B619E">
        <w:fldChar w:fldCharType="separate"/>
      </w:r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</w:rPr>
        <w:t>://</w:t>
      </w:r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maam</w:t>
      </w:r>
      <w:proofErr w:type="spellEnd"/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</w:rPr>
        <w:t>/</w:t>
      </w:r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users</w:t>
      </w:r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</w:rPr>
        <w:t>/348811</w:t>
      </w:r>
      <w:r w:rsidR="007B619E">
        <w:fldChar w:fldCharType="end"/>
      </w:r>
      <w:r w:rsidR="006E4C63" w:rsidRPr="004646B8">
        <w:rPr>
          <w:rFonts w:ascii="Times New Roman" w:hAnsi="Times New Roman" w:cs="Times New Roman"/>
        </w:rPr>
        <w:t>)</w:t>
      </w:r>
      <w:r w:rsidR="006E4C63" w:rsidRPr="004646B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D44820" w:rsidRPr="00DE5344" w:rsidRDefault="00D44820" w:rsidP="00D44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Проделанная работа имеет стабильные положительные результаты освоения дошкольниками образовательной программы. По итогам мониторинга, </w:t>
      </w:r>
      <w:r w:rsidRPr="00E04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используя методики</w:t>
      </w:r>
      <w:r w:rsidRPr="00DE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Жиля, М. И. Лисиной, М.Р.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Гинзбурга,</w:t>
      </w:r>
      <w:r w:rsidRPr="00E04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отмечается</w:t>
      </w: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увеличение показателей: </w:t>
      </w:r>
      <w:r w:rsidRPr="00DE5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DE5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DE5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взрослыми и сверстниками – на 36%,</w:t>
      </w: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5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способный управлять своим поведением и планировать свои действия на основе первичных   представлений – на 28%,</w:t>
      </w:r>
      <w:r w:rsidRPr="00DE5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5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способный решать интеллектуальные и личностные проблемы, адекватные возрасту – на 38 %.</w:t>
      </w:r>
    </w:p>
    <w:p w:rsidR="00D44820" w:rsidRDefault="00D44820" w:rsidP="00D4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B4D">
        <w:rPr>
          <w:rFonts w:ascii="Times New Roman" w:eastAsia="Calibri" w:hAnsi="Times New Roman" w:cs="Times New Roman"/>
          <w:sz w:val="28"/>
          <w:szCs w:val="28"/>
        </w:rPr>
        <w:t>Опыт профессиональной</w:t>
      </w:r>
      <w:r w:rsidRPr="00DE5344">
        <w:rPr>
          <w:rFonts w:ascii="Times New Roman" w:eastAsia="Calibri" w:hAnsi="Times New Roman" w:cs="Times New Roman"/>
          <w:sz w:val="28"/>
          <w:szCs w:val="28"/>
        </w:rPr>
        <w:t xml:space="preserve"> деятельности демонстрировала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педагогических Советах МБДОУ (2013г., 2014г., 2015г.), на мероприятии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Чтения – 2012»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E5344">
        <w:rPr>
          <w:rFonts w:ascii="Times New Roman" w:eastAsia="Calibri" w:hAnsi="Times New Roman" w:cs="Times New Roman"/>
          <w:sz w:val="28"/>
          <w:szCs w:val="28"/>
        </w:rPr>
        <w:t xml:space="preserve"> ​на практических занятиях 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района в рамках </w:t>
      </w:r>
      <w:r w:rsidRPr="00DE53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реализации образовательных программ МБУ ИМЦ «Развивающее образование» </w:t>
      </w:r>
      <w:proofErr w:type="spellStart"/>
      <w:r w:rsidRPr="00DE5344">
        <w:rPr>
          <w:rFonts w:ascii="Times New Roman" w:eastAsia="Batang" w:hAnsi="Times New Roman" w:cs="Times New Roman"/>
          <w:sz w:val="28"/>
          <w:szCs w:val="28"/>
          <w:lang w:eastAsia="ru-RU"/>
        </w:rPr>
        <w:t>Верх-Исетского</w:t>
      </w:r>
      <w:proofErr w:type="spellEnd"/>
      <w:r w:rsidRPr="00DE53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района города Екатеринбурга (2014 г.)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районных «Педагогических чтениях» (2014 г., 2015г.);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E04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</w:t>
      </w:r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«Открытый Урок Чтения – 2014»;</w:t>
      </w:r>
      <w:proofErr w:type="gramEnd"/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Общероссийской конференции «Филологическое образование в период Детства» (статья, 2015 г., </w:t>
      </w:r>
      <w:proofErr w:type="spellStart"/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DE53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3E3A" w:rsidRDefault="00907515" w:rsidP="00B63E3A">
      <w:pPr>
        <w:pStyle w:val="c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В заключении отмечу, почему решила участвовать в конкурсе «Воспитатель года России»</w:t>
      </w:r>
      <w:r w:rsidR="00340E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40E53">
        <w:rPr>
          <w:rStyle w:val="c0"/>
          <w:sz w:val="28"/>
          <w:szCs w:val="28"/>
        </w:rPr>
        <w:t>П</w:t>
      </w:r>
      <w:r w:rsidR="00340E53" w:rsidRPr="008647F6">
        <w:rPr>
          <w:rStyle w:val="c0"/>
          <w:sz w:val="28"/>
          <w:szCs w:val="28"/>
        </w:rPr>
        <w:t>режде чем согласиться с предложением руководства принять участие в  конкурс</w:t>
      </w:r>
      <w:r w:rsidR="00340E53">
        <w:rPr>
          <w:rStyle w:val="c0"/>
          <w:sz w:val="28"/>
          <w:szCs w:val="28"/>
        </w:rPr>
        <w:t>е</w:t>
      </w:r>
      <w:r w:rsidR="00340E53" w:rsidRPr="008647F6">
        <w:rPr>
          <w:rStyle w:val="c0"/>
          <w:sz w:val="28"/>
          <w:szCs w:val="28"/>
        </w:rPr>
        <w:t xml:space="preserve">, </w:t>
      </w:r>
      <w:r w:rsidR="00340E53">
        <w:rPr>
          <w:rStyle w:val="c0"/>
          <w:sz w:val="28"/>
          <w:szCs w:val="28"/>
        </w:rPr>
        <w:t xml:space="preserve"> задала себе вопрос: </w:t>
      </w:r>
      <w:r w:rsidR="00340E53" w:rsidRPr="008647F6">
        <w:rPr>
          <w:rStyle w:val="c0"/>
          <w:sz w:val="28"/>
          <w:szCs w:val="28"/>
        </w:rPr>
        <w:t xml:space="preserve">зачем мне это надо? </w:t>
      </w:r>
      <w:r w:rsidR="00B63E3A">
        <w:rPr>
          <w:rStyle w:val="c0"/>
          <w:sz w:val="28"/>
          <w:szCs w:val="28"/>
        </w:rPr>
        <w:t>Я, как и любой человек,</w:t>
      </w:r>
      <w:r w:rsidR="00B63E3A">
        <w:rPr>
          <w:sz w:val="28"/>
          <w:szCs w:val="28"/>
        </w:rPr>
        <w:t xml:space="preserve"> </w:t>
      </w:r>
      <w:r w:rsidR="00B63E3A">
        <w:rPr>
          <w:rStyle w:val="c0"/>
          <w:sz w:val="28"/>
          <w:szCs w:val="28"/>
        </w:rPr>
        <w:t>нуждаюсь</w:t>
      </w:r>
      <w:r w:rsidR="00340E53" w:rsidRPr="008647F6">
        <w:rPr>
          <w:rStyle w:val="c0"/>
          <w:sz w:val="28"/>
          <w:szCs w:val="28"/>
        </w:rPr>
        <w:t xml:space="preserve"> во внешнем п</w:t>
      </w:r>
      <w:r w:rsidR="00B63E3A">
        <w:rPr>
          <w:rStyle w:val="c0"/>
          <w:sz w:val="28"/>
          <w:szCs w:val="28"/>
        </w:rPr>
        <w:t xml:space="preserve">ризнании, которое дает </w:t>
      </w:r>
      <w:r w:rsidR="00340E53" w:rsidRPr="008647F6">
        <w:rPr>
          <w:rStyle w:val="c0"/>
          <w:sz w:val="28"/>
          <w:szCs w:val="28"/>
        </w:rPr>
        <w:t>важнейший стимул для работы и в то же время один из источников достижения внутренней гармонии, осознания собственной индивидуальности, профессионального и личностного самоутверждения.</w:t>
      </w:r>
      <w:r w:rsidR="00B63E3A">
        <w:rPr>
          <w:rStyle w:val="c0"/>
          <w:sz w:val="28"/>
          <w:szCs w:val="28"/>
        </w:rPr>
        <w:t xml:space="preserve"> А</w:t>
      </w:r>
      <w:r w:rsidR="00B63E3A" w:rsidRPr="008647F6">
        <w:rPr>
          <w:rStyle w:val="c0"/>
          <w:sz w:val="28"/>
          <w:szCs w:val="28"/>
        </w:rPr>
        <w:t xml:space="preserve"> </w:t>
      </w:r>
      <w:r w:rsidR="00B63E3A">
        <w:rPr>
          <w:rStyle w:val="c0"/>
          <w:sz w:val="28"/>
          <w:szCs w:val="28"/>
        </w:rPr>
        <w:t>конкурс</w:t>
      </w:r>
      <w:r w:rsidR="00B63E3A" w:rsidRPr="008647F6">
        <w:rPr>
          <w:rStyle w:val="c0"/>
          <w:sz w:val="28"/>
          <w:szCs w:val="28"/>
        </w:rPr>
        <w:t xml:space="preserve"> дает возможность</w:t>
      </w:r>
      <w:r w:rsidR="00B63E3A">
        <w:rPr>
          <w:rStyle w:val="c0"/>
          <w:sz w:val="28"/>
          <w:szCs w:val="28"/>
        </w:rPr>
        <w:t xml:space="preserve"> </w:t>
      </w:r>
      <w:r w:rsidR="00B63E3A" w:rsidRPr="008647F6">
        <w:rPr>
          <w:rStyle w:val="c0"/>
          <w:sz w:val="28"/>
          <w:szCs w:val="28"/>
        </w:rPr>
        <w:t>обогатить свой опыт и поделиться собственными ценными находками и достижениями в облас</w:t>
      </w:r>
      <w:r w:rsidR="00B63E3A">
        <w:rPr>
          <w:rStyle w:val="c0"/>
          <w:sz w:val="28"/>
          <w:szCs w:val="28"/>
        </w:rPr>
        <w:t>ти работы с дошкольниками</w:t>
      </w:r>
      <w:r w:rsidR="00B63E3A" w:rsidRPr="008647F6">
        <w:rPr>
          <w:rStyle w:val="c0"/>
          <w:sz w:val="28"/>
          <w:szCs w:val="28"/>
        </w:rPr>
        <w:t>, открыть в себе ту глубину творческих спосо</w:t>
      </w:r>
      <w:r w:rsidR="00B63E3A">
        <w:rPr>
          <w:rStyle w:val="c0"/>
          <w:sz w:val="28"/>
          <w:szCs w:val="28"/>
        </w:rPr>
        <w:t xml:space="preserve">бностей, о которой, возможно,  сам не подозреваешь. Участвуя в конкурсе, есть возможность проанализировать и оценить свое педагогическое мастерство, </w:t>
      </w:r>
      <w:r w:rsidR="00B63E3A" w:rsidRPr="008647F6">
        <w:rPr>
          <w:rStyle w:val="c0"/>
          <w:sz w:val="28"/>
          <w:szCs w:val="28"/>
        </w:rPr>
        <w:t>систематизировать свои методические материалы, необходимые для участия, выделив из них авторские и творческие находки;</w:t>
      </w:r>
      <w:r w:rsidR="00B63E3A">
        <w:rPr>
          <w:rStyle w:val="c0"/>
          <w:sz w:val="28"/>
          <w:szCs w:val="28"/>
        </w:rPr>
        <w:t xml:space="preserve"> </w:t>
      </w:r>
      <w:r w:rsidR="00B63E3A" w:rsidRPr="008647F6">
        <w:rPr>
          <w:rStyle w:val="c0"/>
          <w:sz w:val="28"/>
          <w:szCs w:val="28"/>
        </w:rPr>
        <w:t xml:space="preserve"> мнения и суждения (особенно критические)</w:t>
      </w:r>
      <w:r w:rsidR="00B63E3A">
        <w:rPr>
          <w:rStyle w:val="c0"/>
          <w:sz w:val="28"/>
          <w:szCs w:val="28"/>
        </w:rPr>
        <w:t xml:space="preserve"> членов жюри</w:t>
      </w:r>
      <w:r w:rsidR="00B63E3A" w:rsidRPr="008647F6">
        <w:rPr>
          <w:rStyle w:val="c0"/>
          <w:sz w:val="28"/>
          <w:szCs w:val="28"/>
        </w:rPr>
        <w:t xml:space="preserve"> помогу</w:t>
      </w:r>
      <w:r w:rsidR="00B63E3A">
        <w:rPr>
          <w:rStyle w:val="c0"/>
          <w:sz w:val="28"/>
          <w:szCs w:val="28"/>
        </w:rPr>
        <w:t>т посмотреть на себя со стороны.</w:t>
      </w:r>
    </w:p>
    <w:p w:rsidR="00B63E3A" w:rsidRPr="00907515" w:rsidRDefault="00B63E3A" w:rsidP="00B63E3A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Безусловно, конкурс дает возможность</w:t>
      </w:r>
      <w:r w:rsidRPr="008647F6">
        <w:rPr>
          <w:rStyle w:val="c0"/>
          <w:sz w:val="28"/>
          <w:szCs w:val="28"/>
        </w:rPr>
        <w:t xml:space="preserve"> </w:t>
      </w:r>
      <w:r w:rsidR="00895D94">
        <w:rPr>
          <w:rStyle w:val="c0"/>
          <w:sz w:val="28"/>
          <w:szCs w:val="28"/>
        </w:rPr>
        <w:t>повысить свой социальный статус, изучить опыт коллег,</w:t>
      </w:r>
      <w:r w:rsidRPr="008647F6">
        <w:rPr>
          <w:rStyle w:val="c0"/>
          <w:sz w:val="28"/>
          <w:szCs w:val="28"/>
        </w:rPr>
        <w:t xml:space="preserve"> реализовать свой творческий потенциал, развить собствен</w:t>
      </w:r>
      <w:r w:rsidR="00895D94">
        <w:rPr>
          <w:rStyle w:val="c0"/>
          <w:sz w:val="28"/>
          <w:szCs w:val="28"/>
        </w:rPr>
        <w:t>ные коммуникативные способности,</w:t>
      </w:r>
      <w:r w:rsidRPr="008647F6">
        <w:rPr>
          <w:rStyle w:val="c0"/>
          <w:sz w:val="28"/>
          <w:szCs w:val="28"/>
        </w:rPr>
        <w:t xml:space="preserve"> установить новые контакты на профессиональном уровне</w:t>
      </w:r>
      <w:r>
        <w:rPr>
          <w:rStyle w:val="c0"/>
          <w:sz w:val="28"/>
          <w:szCs w:val="28"/>
        </w:rPr>
        <w:t>.</w:t>
      </w:r>
    </w:p>
    <w:p w:rsidR="00B63E3A" w:rsidRPr="008647F6" w:rsidRDefault="00C644A0" w:rsidP="00B63E3A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поэтому:</w:t>
      </w:r>
    </w:p>
    <w:p w:rsidR="00340E53" w:rsidRPr="008647F6" w:rsidRDefault="00895D94" w:rsidP="00340E53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340E53" w:rsidRPr="008647F6">
        <w:rPr>
          <w:rStyle w:val="c0"/>
          <w:sz w:val="28"/>
          <w:szCs w:val="28"/>
        </w:rPr>
        <w:t>о-первы</w:t>
      </w:r>
      <w:r w:rsidR="00C644A0">
        <w:rPr>
          <w:rStyle w:val="c0"/>
          <w:sz w:val="28"/>
          <w:szCs w:val="28"/>
        </w:rPr>
        <w:t>х, приняв участие в конкурсе,  смогу</w:t>
      </w:r>
      <w:r w:rsidR="00340E53" w:rsidRPr="008647F6">
        <w:rPr>
          <w:rStyle w:val="c0"/>
          <w:sz w:val="28"/>
          <w:szCs w:val="28"/>
        </w:rPr>
        <w:t xml:space="preserve"> отшлифовать фо</w:t>
      </w:r>
      <w:r w:rsidR="00C644A0">
        <w:rPr>
          <w:rStyle w:val="c0"/>
          <w:sz w:val="28"/>
          <w:szCs w:val="28"/>
        </w:rPr>
        <w:t>рму и содержание своей деятельности</w:t>
      </w:r>
      <w:r w:rsidR="00340E53" w:rsidRPr="008647F6">
        <w:rPr>
          <w:rStyle w:val="c0"/>
          <w:sz w:val="28"/>
          <w:szCs w:val="28"/>
        </w:rPr>
        <w:t xml:space="preserve">, поскольку те требования к её оформлению, </w:t>
      </w:r>
      <w:r w:rsidR="00340E53" w:rsidRPr="008647F6">
        <w:rPr>
          <w:rStyle w:val="c0"/>
          <w:sz w:val="28"/>
          <w:szCs w:val="28"/>
        </w:rPr>
        <w:lastRenderedPageBreak/>
        <w:t>которые являются необходимым элементом конкурса, позволяют придать ей более целостный и закон</w:t>
      </w:r>
      <w:r w:rsidR="00C644A0">
        <w:rPr>
          <w:rStyle w:val="c0"/>
          <w:sz w:val="28"/>
          <w:szCs w:val="28"/>
        </w:rPr>
        <w:t>ченный вид. Опыт участия</w:t>
      </w:r>
      <w:r>
        <w:rPr>
          <w:rStyle w:val="c0"/>
          <w:sz w:val="28"/>
          <w:szCs w:val="28"/>
        </w:rPr>
        <w:t xml:space="preserve"> в</w:t>
      </w:r>
      <w:r w:rsidR="00C644A0">
        <w:rPr>
          <w:rStyle w:val="c0"/>
          <w:sz w:val="28"/>
          <w:szCs w:val="28"/>
        </w:rPr>
        <w:t xml:space="preserve"> конкурсе</w:t>
      </w:r>
      <w:r w:rsidR="00340E53" w:rsidRPr="008647F6">
        <w:rPr>
          <w:rStyle w:val="c0"/>
          <w:sz w:val="28"/>
          <w:szCs w:val="28"/>
        </w:rPr>
        <w:t xml:space="preserve"> </w:t>
      </w:r>
      <w:r w:rsidR="00C644A0">
        <w:rPr>
          <w:rStyle w:val="c0"/>
          <w:sz w:val="28"/>
          <w:szCs w:val="28"/>
        </w:rPr>
        <w:t>поможет найти</w:t>
      </w:r>
      <w:r w:rsidR="00340E53" w:rsidRPr="008647F6">
        <w:rPr>
          <w:rStyle w:val="c0"/>
          <w:sz w:val="28"/>
          <w:szCs w:val="28"/>
        </w:rPr>
        <w:t xml:space="preserve"> наиболее творче</w:t>
      </w:r>
      <w:r w:rsidR="00C644A0">
        <w:rPr>
          <w:rStyle w:val="c0"/>
          <w:sz w:val="28"/>
          <w:szCs w:val="28"/>
        </w:rPr>
        <w:t xml:space="preserve">ские, активные элементы, </w:t>
      </w:r>
      <w:r w:rsidR="00340E53" w:rsidRPr="008647F6">
        <w:rPr>
          <w:rStyle w:val="c0"/>
          <w:sz w:val="28"/>
          <w:szCs w:val="28"/>
        </w:rPr>
        <w:t xml:space="preserve"> новые не</w:t>
      </w:r>
      <w:r w:rsidR="00C644A0">
        <w:rPr>
          <w:rStyle w:val="c0"/>
          <w:sz w:val="28"/>
          <w:szCs w:val="28"/>
        </w:rPr>
        <w:t>стандартные шаги и повороты в</w:t>
      </w:r>
      <w:r w:rsidR="00340E53" w:rsidRPr="008647F6">
        <w:rPr>
          <w:rStyle w:val="c0"/>
          <w:sz w:val="28"/>
          <w:szCs w:val="28"/>
        </w:rPr>
        <w:t xml:space="preserve"> реализации</w:t>
      </w:r>
      <w:r w:rsidR="00C644A0">
        <w:rPr>
          <w:rStyle w:val="c0"/>
          <w:sz w:val="28"/>
          <w:szCs w:val="28"/>
        </w:rPr>
        <w:t xml:space="preserve"> педагогической работы.</w:t>
      </w:r>
      <w:r w:rsidR="00340E53" w:rsidRPr="008647F6">
        <w:rPr>
          <w:rStyle w:val="c0"/>
          <w:sz w:val="28"/>
          <w:szCs w:val="28"/>
        </w:rPr>
        <w:t xml:space="preserve"> </w:t>
      </w:r>
    </w:p>
    <w:p w:rsidR="00340E53" w:rsidRPr="008647F6" w:rsidRDefault="00340E53" w:rsidP="00340E53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7F6">
        <w:rPr>
          <w:rStyle w:val="c0"/>
          <w:sz w:val="28"/>
          <w:szCs w:val="28"/>
        </w:rPr>
        <w:t>Во-вторых, самим фактом участия</w:t>
      </w:r>
      <w:r w:rsidR="00C644A0">
        <w:rPr>
          <w:rStyle w:val="c0"/>
          <w:sz w:val="28"/>
          <w:szCs w:val="28"/>
        </w:rPr>
        <w:t xml:space="preserve"> в конкурсе, пусть даже, если  и не пройду дальше его первого этапа,  демонстрирую</w:t>
      </w:r>
      <w:r w:rsidR="00895D94">
        <w:rPr>
          <w:rStyle w:val="c0"/>
          <w:sz w:val="28"/>
          <w:szCs w:val="28"/>
        </w:rPr>
        <w:t xml:space="preserve"> и самой</w:t>
      </w:r>
      <w:r w:rsidRPr="008647F6">
        <w:rPr>
          <w:rStyle w:val="c0"/>
          <w:sz w:val="28"/>
          <w:szCs w:val="28"/>
        </w:rPr>
        <w:t xml:space="preserve"> себе, и окружающим собственную профессиональную состоятель</w:t>
      </w:r>
      <w:r w:rsidR="00C644A0">
        <w:rPr>
          <w:rStyle w:val="c0"/>
          <w:sz w:val="28"/>
          <w:szCs w:val="28"/>
        </w:rPr>
        <w:t>ность, уверенность в том, что  работаю</w:t>
      </w:r>
      <w:r w:rsidRPr="008647F6">
        <w:rPr>
          <w:rStyle w:val="c0"/>
          <w:sz w:val="28"/>
          <w:szCs w:val="28"/>
        </w:rPr>
        <w:t xml:space="preserve"> на уровне, дающем основания претендовать на большее.</w:t>
      </w:r>
    </w:p>
    <w:p w:rsidR="00340E53" w:rsidRPr="008647F6" w:rsidRDefault="00340E53" w:rsidP="00340E53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7F6">
        <w:rPr>
          <w:rStyle w:val="c0"/>
          <w:sz w:val="28"/>
          <w:szCs w:val="28"/>
        </w:rPr>
        <w:t xml:space="preserve">В-третьих, при всех случайностях и досадных помехах, которые, конечно, случаются в каждом соревновании, конечный успех приходит </w:t>
      </w:r>
      <w:proofErr w:type="gramStart"/>
      <w:r w:rsidRPr="008647F6">
        <w:rPr>
          <w:rStyle w:val="c0"/>
          <w:sz w:val="28"/>
          <w:szCs w:val="28"/>
        </w:rPr>
        <w:t>к</w:t>
      </w:r>
      <w:proofErr w:type="gramEnd"/>
      <w:r w:rsidRPr="008647F6">
        <w:rPr>
          <w:rStyle w:val="c0"/>
          <w:sz w:val="28"/>
          <w:szCs w:val="28"/>
        </w:rPr>
        <w:t xml:space="preserve"> </w:t>
      </w:r>
      <w:proofErr w:type="gramStart"/>
      <w:r w:rsidRPr="008647F6">
        <w:rPr>
          <w:rStyle w:val="c0"/>
          <w:sz w:val="28"/>
          <w:szCs w:val="28"/>
        </w:rPr>
        <w:t>сильнейшим</w:t>
      </w:r>
      <w:proofErr w:type="gramEnd"/>
      <w:r w:rsidRPr="008647F6">
        <w:rPr>
          <w:rStyle w:val="c0"/>
          <w:sz w:val="28"/>
          <w:szCs w:val="28"/>
        </w:rPr>
        <w:t>, но узнать, относишься ли ты сам к этому числу, можно толь</w:t>
      </w:r>
      <w:r w:rsidR="00C644A0">
        <w:rPr>
          <w:rStyle w:val="c0"/>
          <w:sz w:val="28"/>
          <w:szCs w:val="28"/>
        </w:rPr>
        <w:t>ко приняв участие в конкурсе</w:t>
      </w:r>
      <w:r w:rsidRPr="008647F6">
        <w:rPr>
          <w:rStyle w:val="c0"/>
          <w:sz w:val="28"/>
          <w:szCs w:val="28"/>
        </w:rPr>
        <w:t xml:space="preserve">. </w:t>
      </w:r>
    </w:p>
    <w:p w:rsidR="00340E53" w:rsidRPr="00DE5344" w:rsidRDefault="00340E53" w:rsidP="0034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F6" w:rsidRDefault="000540F6" w:rsidP="00902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0F6" w:rsidRDefault="0090282B" w:rsidP="00902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                                               _____________  А.А. Малкова</w:t>
      </w:r>
    </w:p>
    <w:p w:rsidR="000540F6" w:rsidRPr="00E668EB" w:rsidRDefault="000540F6" w:rsidP="000540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014" w:rsidRDefault="0090282B" w:rsidP="009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– </w:t>
      </w:r>
    </w:p>
    <w:p w:rsidR="0090282B" w:rsidRDefault="0090282B" w:rsidP="009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компенсирующего вида № 302 _____________ А.В. Докучаева</w:t>
      </w:r>
    </w:p>
    <w:sectPr w:rsidR="0090282B" w:rsidSect="00B6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A5" w:rsidRDefault="00945CA5" w:rsidP="00C4414C">
      <w:pPr>
        <w:spacing w:after="0" w:line="240" w:lineRule="auto"/>
      </w:pPr>
      <w:r>
        <w:separator/>
      </w:r>
    </w:p>
  </w:endnote>
  <w:endnote w:type="continuationSeparator" w:id="0">
    <w:p w:rsidR="00945CA5" w:rsidRDefault="00945CA5" w:rsidP="00C4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A5" w:rsidRDefault="00945CA5" w:rsidP="00C4414C">
      <w:pPr>
        <w:spacing w:after="0" w:line="240" w:lineRule="auto"/>
      </w:pPr>
      <w:r>
        <w:separator/>
      </w:r>
    </w:p>
  </w:footnote>
  <w:footnote w:type="continuationSeparator" w:id="0">
    <w:p w:rsidR="00945CA5" w:rsidRDefault="00945CA5" w:rsidP="00C4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59"/>
    <w:multiLevelType w:val="hybridMultilevel"/>
    <w:tmpl w:val="16483B16"/>
    <w:lvl w:ilvl="0" w:tplc="20769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8A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E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0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C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4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25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63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A8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411C87"/>
    <w:multiLevelType w:val="hybridMultilevel"/>
    <w:tmpl w:val="2A28C48C"/>
    <w:lvl w:ilvl="0" w:tplc="D03285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F44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CA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CE6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487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6F5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C2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EE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2A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C4C74"/>
    <w:multiLevelType w:val="hybridMultilevel"/>
    <w:tmpl w:val="85A47000"/>
    <w:lvl w:ilvl="0" w:tplc="5220F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04F59"/>
    <w:multiLevelType w:val="hybridMultilevel"/>
    <w:tmpl w:val="8A42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4534A"/>
    <w:multiLevelType w:val="hybridMultilevel"/>
    <w:tmpl w:val="57CC92A0"/>
    <w:lvl w:ilvl="0" w:tplc="B2585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80376"/>
    <w:multiLevelType w:val="multilevel"/>
    <w:tmpl w:val="04A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5A09"/>
    <w:multiLevelType w:val="hybridMultilevel"/>
    <w:tmpl w:val="8A1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44BD0"/>
    <w:multiLevelType w:val="hybridMultilevel"/>
    <w:tmpl w:val="40101B90"/>
    <w:lvl w:ilvl="0" w:tplc="5220F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892C88"/>
    <w:multiLevelType w:val="hybridMultilevel"/>
    <w:tmpl w:val="19DC65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002205"/>
    <w:multiLevelType w:val="hybridMultilevel"/>
    <w:tmpl w:val="C16A95B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EC33DE"/>
    <w:multiLevelType w:val="hybridMultilevel"/>
    <w:tmpl w:val="D60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6543"/>
    <w:multiLevelType w:val="hybridMultilevel"/>
    <w:tmpl w:val="E9A03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5F4995"/>
    <w:multiLevelType w:val="hybridMultilevel"/>
    <w:tmpl w:val="46A2454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15273A8"/>
    <w:multiLevelType w:val="hybridMultilevel"/>
    <w:tmpl w:val="97F8B294"/>
    <w:lvl w:ilvl="0" w:tplc="8F181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C3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AD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CC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A2D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64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0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00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C01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0C0B86"/>
    <w:multiLevelType w:val="hybridMultilevel"/>
    <w:tmpl w:val="A5F8B6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156F12"/>
    <w:multiLevelType w:val="hybridMultilevel"/>
    <w:tmpl w:val="C7EE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220EF"/>
    <w:multiLevelType w:val="hybridMultilevel"/>
    <w:tmpl w:val="526099C2"/>
    <w:lvl w:ilvl="0" w:tplc="18026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A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A3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4C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44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8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2B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84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0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BAE5B26"/>
    <w:multiLevelType w:val="hybridMultilevel"/>
    <w:tmpl w:val="15466B00"/>
    <w:lvl w:ilvl="0" w:tplc="6886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02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04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61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A7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65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47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41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8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CFF72D9"/>
    <w:multiLevelType w:val="multilevel"/>
    <w:tmpl w:val="744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7054B4"/>
    <w:multiLevelType w:val="hybridMultilevel"/>
    <w:tmpl w:val="995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53E93"/>
    <w:multiLevelType w:val="hybridMultilevel"/>
    <w:tmpl w:val="8848B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8A3A58"/>
    <w:multiLevelType w:val="hybridMultilevel"/>
    <w:tmpl w:val="1C9AB3D0"/>
    <w:lvl w:ilvl="0" w:tplc="A74C86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2C7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6AE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9B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B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EF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87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87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E5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21B7F"/>
    <w:multiLevelType w:val="multilevel"/>
    <w:tmpl w:val="169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966D8"/>
    <w:multiLevelType w:val="hybridMultilevel"/>
    <w:tmpl w:val="4F1C4B5A"/>
    <w:lvl w:ilvl="0" w:tplc="74F2D65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19085D"/>
    <w:multiLevelType w:val="hybridMultilevel"/>
    <w:tmpl w:val="2D86C3F6"/>
    <w:lvl w:ilvl="0" w:tplc="30488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C1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CB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AC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02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06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E4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21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27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E9A5983"/>
    <w:multiLevelType w:val="hybridMultilevel"/>
    <w:tmpl w:val="6328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14B26"/>
    <w:multiLevelType w:val="hybridMultilevel"/>
    <w:tmpl w:val="5346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7651C"/>
    <w:multiLevelType w:val="hybridMultilevel"/>
    <w:tmpl w:val="79A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227C5"/>
    <w:multiLevelType w:val="multilevel"/>
    <w:tmpl w:val="DC7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21"/>
  </w:num>
  <w:num w:numId="5">
    <w:abstractNumId w:val="13"/>
  </w:num>
  <w:num w:numId="6">
    <w:abstractNumId w:val="1"/>
  </w:num>
  <w:num w:numId="7">
    <w:abstractNumId w:val="19"/>
  </w:num>
  <w:num w:numId="8">
    <w:abstractNumId w:val="4"/>
  </w:num>
  <w:num w:numId="9">
    <w:abstractNumId w:val="20"/>
  </w:num>
  <w:num w:numId="10">
    <w:abstractNumId w:val="16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  <w:num w:numId="15">
    <w:abstractNumId w:val="24"/>
  </w:num>
  <w:num w:numId="16">
    <w:abstractNumId w:val="17"/>
  </w:num>
  <w:num w:numId="17">
    <w:abstractNumId w:val="5"/>
  </w:num>
  <w:num w:numId="18">
    <w:abstractNumId w:val="18"/>
  </w:num>
  <w:num w:numId="19">
    <w:abstractNumId w:val="22"/>
  </w:num>
  <w:num w:numId="20">
    <w:abstractNumId w:val="28"/>
  </w:num>
  <w:num w:numId="21">
    <w:abstractNumId w:val="23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10"/>
  </w:num>
  <w:num w:numId="27">
    <w:abstractNumId w:val="11"/>
  </w:num>
  <w:num w:numId="28">
    <w:abstractNumId w:val="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DA4"/>
    <w:rsid w:val="000134A3"/>
    <w:rsid w:val="00050D45"/>
    <w:rsid w:val="00050FB7"/>
    <w:rsid w:val="000540F6"/>
    <w:rsid w:val="00071B62"/>
    <w:rsid w:val="000943E7"/>
    <w:rsid w:val="000F4752"/>
    <w:rsid w:val="00102F47"/>
    <w:rsid w:val="0010513D"/>
    <w:rsid w:val="001203DD"/>
    <w:rsid w:val="00130A99"/>
    <w:rsid w:val="0013311F"/>
    <w:rsid w:val="0014799A"/>
    <w:rsid w:val="00151A34"/>
    <w:rsid w:val="00165E34"/>
    <w:rsid w:val="00170BEE"/>
    <w:rsid w:val="00173F61"/>
    <w:rsid w:val="00181B72"/>
    <w:rsid w:val="00181BF4"/>
    <w:rsid w:val="00190844"/>
    <w:rsid w:val="00194F6F"/>
    <w:rsid w:val="001A06E2"/>
    <w:rsid w:val="001F3473"/>
    <w:rsid w:val="00216EE9"/>
    <w:rsid w:val="002564C9"/>
    <w:rsid w:val="00280512"/>
    <w:rsid w:val="002A32F8"/>
    <w:rsid w:val="002C1EFF"/>
    <w:rsid w:val="002D25FB"/>
    <w:rsid w:val="002D277B"/>
    <w:rsid w:val="002E3729"/>
    <w:rsid w:val="002F6879"/>
    <w:rsid w:val="00306A86"/>
    <w:rsid w:val="003310DF"/>
    <w:rsid w:val="00331805"/>
    <w:rsid w:val="00340E53"/>
    <w:rsid w:val="0037785A"/>
    <w:rsid w:val="003869BB"/>
    <w:rsid w:val="003871A7"/>
    <w:rsid w:val="003B0616"/>
    <w:rsid w:val="003C1DFC"/>
    <w:rsid w:val="00403463"/>
    <w:rsid w:val="00415B50"/>
    <w:rsid w:val="00421057"/>
    <w:rsid w:val="00430054"/>
    <w:rsid w:val="00434C5A"/>
    <w:rsid w:val="00446DDA"/>
    <w:rsid w:val="00447F3D"/>
    <w:rsid w:val="004646B8"/>
    <w:rsid w:val="0047572E"/>
    <w:rsid w:val="00485682"/>
    <w:rsid w:val="004D7D74"/>
    <w:rsid w:val="00510318"/>
    <w:rsid w:val="0055093D"/>
    <w:rsid w:val="005848DB"/>
    <w:rsid w:val="005A4B94"/>
    <w:rsid w:val="005D52D3"/>
    <w:rsid w:val="005E6724"/>
    <w:rsid w:val="005F51A0"/>
    <w:rsid w:val="0060105C"/>
    <w:rsid w:val="006046C1"/>
    <w:rsid w:val="006138A2"/>
    <w:rsid w:val="00613E77"/>
    <w:rsid w:val="00615EC7"/>
    <w:rsid w:val="0064712F"/>
    <w:rsid w:val="0069766C"/>
    <w:rsid w:val="006D5DA4"/>
    <w:rsid w:val="006E4C63"/>
    <w:rsid w:val="00707700"/>
    <w:rsid w:val="0071755B"/>
    <w:rsid w:val="0072477B"/>
    <w:rsid w:val="0072783B"/>
    <w:rsid w:val="0075346C"/>
    <w:rsid w:val="007A6D61"/>
    <w:rsid w:val="007B3014"/>
    <w:rsid w:val="007B619E"/>
    <w:rsid w:val="00816D96"/>
    <w:rsid w:val="00840E96"/>
    <w:rsid w:val="008647F6"/>
    <w:rsid w:val="00886507"/>
    <w:rsid w:val="00895D94"/>
    <w:rsid w:val="008D39B7"/>
    <w:rsid w:val="008D7086"/>
    <w:rsid w:val="008F6E46"/>
    <w:rsid w:val="0090282B"/>
    <w:rsid w:val="00907515"/>
    <w:rsid w:val="0094307F"/>
    <w:rsid w:val="00945CA5"/>
    <w:rsid w:val="0095144B"/>
    <w:rsid w:val="009A7640"/>
    <w:rsid w:val="009D40E1"/>
    <w:rsid w:val="00A405B2"/>
    <w:rsid w:val="00A730A5"/>
    <w:rsid w:val="00B2201C"/>
    <w:rsid w:val="00B45740"/>
    <w:rsid w:val="00B61D15"/>
    <w:rsid w:val="00B62991"/>
    <w:rsid w:val="00B63E3A"/>
    <w:rsid w:val="00B70168"/>
    <w:rsid w:val="00BF0377"/>
    <w:rsid w:val="00C36697"/>
    <w:rsid w:val="00C4414C"/>
    <w:rsid w:val="00C558C4"/>
    <w:rsid w:val="00C644A0"/>
    <w:rsid w:val="00C676E8"/>
    <w:rsid w:val="00C71B42"/>
    <w:rsid w:val="00C974AC"/>
    <w:rsid w:val="00CC0A4B"/>
    <w:rsid w:val="00CF65AA"/>
    <w:rsid w:val="00D155E5"/>
    <w:rsid w:val="00D26256"/>
    <w:rsid w:val="00D30649"/>
    <w:rsid w:val="00D44820"/>
    <w:rsid w:val="00D46E92"/>
    <w:rsid w:val="00D93437"/>
    <w:rsid w:val="00DD3B7C"/>
    <w:rsid w:val="00DD50CC"/>
    <w:rsid w:val="00DF7B19"/>
    <w:rsid w:val="00E02860"/>
    <w:rsid w:val="00E12747"/>
    <w:rsid w:val="00E4326E"/>
    <w:rsid w:val="00E46D89"/>
    <w:rsid w:val="00E668EB"/>
    <w:rsid w:val="00E66BF8"/>
    <w:rsid w:val="00EA79E3"/>
    <w:rsid w:val="00EC62FA"/>
    <w:rsid w:val="00EE6E1E"/>
    <w:rsid w:val="00F02D0A"/>
    <w:rsid w:val="00F22D00"/>
    <w:rsid w:val="00F25B5F"/>
    <w:rsid w:val="00F512BE"/>
    <w:rsid w:val="00F65DBB"/>
    <w:rsid w:val="00F6614C"/>
    <w:rsid w:val="00F6748F"/>
    <w:rsid w:val="00F85805"/>
    <w:rsid w:val="00F97831"/>
    <w:rsid w:val="00FB78D9"/>
    <w:rsid w:val="00FC22E5"/>
    <w:rsid w:val="00FD2971"/>
    <w:rsid w:val="00FD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1B6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51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D3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B7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13E7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C4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414C"/>
  </w:style>
  <w:style w:type="paragraph" w:styleId="ac">
    <w:name w:val="footer"/>
    <w:basedOn w:val="a"/>
    <w:link w:val="ad"/>
    <w:uiPriority w:val="99"/>
    <w:semiHidden/>
    <w:unhideWhenUsed/>
    <w:rsid w:val="00C4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414C"/>
  </w:style>
  <w:style w:type="table" w:styleId="ae">
    <w:name w:val="Table Grid"/>
    <w:basedOn w:val="a1"/>
    <w:rsid w:val="00D2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8051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4">
    <w:name w:val="c4"/>
    <w:basedOn w:val="a"/>
    <w:rsid w:val="0086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47F6"/>
  </w:style>
  <w:style w:type="paragraph" w:customStyle="1" w:styleId="c11">
    <w:name w:val="c11"/>
    <w:basedOn w:val="a"/>
    <w:rsid w:val="0086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7F6"/>
  </w:style>
  <w:style w:type="character" w:customStyle="1" w:styleId="c5">
    <w:name w:val="c5"/>
    <w:basedOn w:val="a0"/>
    <w:rsid w:val="0086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8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1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4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9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1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5.0000000000000079E-2</c:v>
                </c:pt>
                <c:pt idx="2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0.5</c:v>
                </c:pt>
                <c:pt idx="2">
                  <c:v>0.70000000000000062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Районный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0.45</c:v>
                </c:pt>
                <c:pt idx="2">
                  <c:v>0.55000000000000004</c:v>
                </c:pt>
              </c:numCache>
            </c:numRef>
          </c:val>
        </c:ser>
        <c:shape val="box"/>
        <c:axId val="36015104"/>
        <c:axId val="36016896"/>
        <c:axId val="95558720"/>
      </c:bar3DChart>
      <c:catAx>
        <c:axId val="36015104"/>
        <c:scaling>
          <c:orientation val="minMax"/>
        </c:scaling>
        <c:axPos val="b"/>
        <c:numFmt formatCode="General" sourceLinked="0"/>
        <c:tickLblPos val="nextTo"/>
        <c:crossAx val="36016896"/>
        <c:crosses val="autoZero"/>
        <c:auto val="1"/>
        <c:lblAlgn val="ctr"/>
        <c:lblOffset val="100"/>
      </c:catAx>
      <c:valAx>
        <c:axId val="36016896"/>
        <c:scaling>
          <c:orientation val="minMax"/>
        </c:scaling>
        <c:axPos val="l"/>
        <c:majorGridlines/>
        <c:numFmt formatCode="0%" sourceLinked="1"/>
        <c:tickLblPos val="nextTo"/>
        <c:crossAx val="36015104"/>
        <c:crosses val="autoZero"/>
        <c:crossBetween val="between"/>
      </c:valAx>
      <c:serAx>
        <c:axId val="95558720"/>
        <c:scaling>
          <c:orientation val="minMax"/>
        </c:scaling>
        <c:axPos val="b"/>
        <c:tickLblPos val="nextTo"/>
        <c:crossAx val="3601689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Мария</cp:lastModifiedBy>
  <cp:revision>72</cp:revision>
  <cp:lastPrinted>2015-08-24T18:38:00Z</cp:lastPrinted>
  <dcterms:created xsi:type="dcterms:W3CDTF">2015-08-13T12:43:00Z</dcterms:created>
  <dcterms:modified xsi:type="dcterms:W3CDTF">2015-08-24T18:40:00Z</dcterms:modified>
</cp:coreProperties>
</file>