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20C7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20C77">
        <w:rPr>
          <w:rFonts w:ascii="Times New Roman" w:hAnsi="Times New Roman" w:cs="Times New Roman"/>
          <w:b/>
          <w:sz w:val="28"/>
          <w:szCs w:val="28"/>
        </w:rPr>
        <w:t>9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D36">
        <w:rPr>
          <w:rFonts w:ascii="Times New Roman" w:hAnsi="Times New Roman" w:cs="Times New Roman"/>
          <w:sz w:val="28"/>
          <w:szCs w:val="28"/>
          <w:u w:val="single"/>
        </w:rPr>
        <w:t>Легунец Елена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 xml:space="preserve"> Николаевна</w:t>
      </w:r>
    </w:p>
    <w:p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CF663A">
        <w:rPr>
          <w:rFonts w:ascii="Times New Roman" w:hAnsi="Times New Roman" w:cs="Times New Roman"/>
          <w:sz w:val="28"/>
          <w:szCs w:val="28"/>
        </w:rPr>
        <w:t>старшая</w:t>
      </w:r>
      <w:r w:rsidR="008B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20C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20C77">
        <w:rPr>
          <w:rFonts w:ascii="Times New Roman" w:hAnsi="Times New Roman" w:cs="Times New Roman"/>
          <w:sz w:val="28"/>
          <w:szCs w:val="28"/>
        </w:rPr>
        <w:t>9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:rsidTr="00C1633A">
        <w:tc>
          <w:tcPr>
            <w:tcW w:w="4488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0C77" w:rsidRPr="001C7651" w:rsidTr="00C1633A">
        <w:tc>
          <w:tcPr>
            <w:tcW w:w="4488" w:type="dxa"/>
            <w:vMerge w:val="restart"/>
          </w:tcPr>
          <w:p w:rsidR="00C20C77" w:rsidRPr="001C7651" w:rsidRDefault="00C20C77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:rsidR="00C20C77" w:rsidRPr="00664E63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Pr="00664E63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664E63">
              <w:rPr>
                <w:rFonts w:ascii="Times New Roman" w:hAnsi="Times New Roman" w:cs="Times New Roman"/>
                <w:b/>
              </w:rPr>
              <w:t>. Екатеринбург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детский сад компенсирующего вида № 438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номера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  <w:r w:rsidRPr="005823BC">
              <w:rPr>
                <w:rFonts w:ascii="Times New Roman" w:hAnsi="Times New Roman" w:cs="Times New Roman"/>
                <w:b/>
                <w:color w:val="C00000"/>
              </w:rPr>
              <w:t>01.02.2018 год</w:t>
            </w:r>
          </w:p>
          <w:p w:rsidR="00C20C77" w:rsidRPr="00835D67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Городской семинар-практикум «Комплексное сопровождение детей с ОВЗ и их родителей в современном пространстве».</w:t>
            </w:r>
          </w:p>
        </w:tc>
      </w:tr>
      <w:tr w:rsidR="00C20C77" w:rsidRPr="001C7651" w:rsidTr="00C1633A">
        <w:tc>
          <w:tcPr>
            <w:tcW w:w="4488" w:type="dxa"/>
            <w:vMerge/>
          </w:tcPr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Регистрационный номер 23-13-71</w:t>
            </w:r>
            <w:r w:rsidR="00A07D3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</w:p>
          <w:p w:rsidR="00C20C77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</w:rPr>
              <w:t>24 июля 2018 года</w:t>
            </w:r>
          </w:p>
          <w:p w:rsidR="00A07D36" w:rsidRPr="00664E63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 курсе объемом </w:t>
            </w: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72 часа</w:t>
            </w:r>
            <w:r>
              <w:rPr>
                <w:rFonts w:ascii="Times New Roman" w:hAnsi="Times New Roman" w:cs="Times New Roman"/>
                <w:b/>
              </w:rPr>
              <w:t xml:space="preserve">, «Проектная деятельность в детском саду как средство реализации ФГОС ДО» в рамках дополнительной профессиональной программы </w:t>
            </w:r>
            <w:r>
              <w:rPr>
                <w:rFonts w:ascii="Times New Roman" w:hAnsi="Times New Roman" w:cs="Times New Roman"/>
                <w:b/>
              </w:rPr>
              <w:lastRenderedPageBreak/>
              <w:t>«Эффективная реализация дошкольного образования в условиях новых ФГОС».</w:t>
            </w:r>
          </w:p>
        </w:tc>
      </w:tr>
      <w:tr w:rsidR="00A07D36" w:rsidRPr="001C7651" w:rsidTr="007324BF">
        <w:trPr>
          <w:trHeight w:val="2973"/>
        </w:trPr>
        <w:tc>
          <w:tcPr>
            <w:tcW w:w="4488" w:type="dxa"/>
            <w:vMerge w:val="restart"/>
          </w:tcPr>
          <w:p w:rsidR="00A07D36" w:rsidRDefault="00A07D36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A07D36" w:rsidRPr="00664E63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Регистрационный номер 22-27-64</w:t>
            </w:r>
            <w:r w:rsidR="00A07D3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 xml:space="preserve"> июля 2018 года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дистанционном курсе объемом </w:t>
            </w: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16 часов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364A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Взаимодействие с родителями детей с ОВЗ» </w:t>
            </w:r>
            <w:r w:rsidRPr="00080A17">
              <w:rPr>
                <w:rFonts w:ascii="Times New Roman" w:hAnsi="Times New Roman" w:cs="Times New Roman"/>
                <w:b/>
              </w:rPr>
              <w:t>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Pr="00A54E7B" w:rsidRDefault="00A54E7B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</w:pPr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</w:t>
            </w:r>
            <w:proofErr w:type="gramStart"/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>Екатеринбург,  2018</w:t>
            </w:r>
            <w:proofErr w:type="gramEnd"/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 </w:t>
            </w:r>
            <w:r w:rsidRPr="00A54E7B">
              <w:rPr>
                <w:rFonts w:ascii="Times New Roman" w:hAnsi="Times New Roman" w:cs="Times New Roman"/>
                <w:b/>
                <w:szCs w:val="23"/>
                <w:shd w:val="clear" w:color="auto" w:fill="FFFFFF"/>
              </w:rPr>
              <w:t xml:space="preserve">по теме: 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«</w:t>
            </w:r>
            <w:r w:rsidR="00A07D36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Путешествие по Австралии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»</w:t>
            </w:r>
          </w:p>
          <w:p w:rsidR="00A54E7B" w:rsidRPr="00A54E7B" w:rsidRDefault="00A54E7B" w:rsidP="00406A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для с</w:t>
            </w:r>
            <w:r w:rsidR="00A07D36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редней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группы.</w:t>
            </w:r>
          </w:p>
        </w:tc>
      </w:tr>
      <w:tr w:rsidR="00C20C77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1C7651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91553D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Информационно-познавательный 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C45CD9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интегрированная (</w:t>
            </w:r>
            <w:r w:rsidRPr="008364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инклюзивная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совместная творческая работа:</w:t>
            </w:r>
          </w:p>
          <w:p w:rsidR="00C45CD9" w:rsidRPr="008364A1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Музыкально-театрализованное представление «</w:t>
            </w:r>
            <w:proofErr w:type="gramStart"/>
            <w:r w:rsidRPr="008364A1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Дюймовочка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                             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по мотивам сказки Х.К. Андерсона с участием детей и родителей группы 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№ 2 «Жемчужинки» и группы № 3 «Звездочки». </w:t>
            </w:r>
          </w:p>
          <w:p w:rsidR="00C45CD9" w:rsidRPr="00EB4995" w:rsidRDefault="00C45CD9" w:rsidP="00C4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49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Книжки-малышки: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«Моя родина – Урал!» - Тярова Е.А.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«Заповедники Урала» - Сазанова Е.О.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«Как я провел лето» Вербицкая С.А., Павлова Л.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«Мой путешествие с папой и мамой» - Блинова Т.В., Блинов С.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«Самый лучший день моего лета» </w:t>
            </w:r>
            <w:proofErr w:type="gramStart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 Шипицина</w:t>
            </w:r>
            <w:proofErr w:type="gramEnd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И.В., Шипицин Я. 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«Путешествие по Австралии» - альманах – </w:t>
            </w:r>
            <w:proofErr w:type="spellStart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Бибер</w:t>
            </w:r>
            <w:proofErr w:type="spellEnd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В.А., </w:t>
            </w:r>
            <w:proofErr w:type="spellStart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Бибер</w:t>
            </w:r>
            <w:proofErr w:type="spellEnd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И.</w:t>
            </w:r>
          </w:p>
          <w:p w:rsid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«Моя волшебная буква» - </w:t>
            </w:r>
            <w:proofErr w:type="spellStart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Ланская</w:t>
            </w:r>
            <w:proofErr w:type="spellEnd"/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М.А., Кобыль А. </w:t>
            </w:r>
          </w:p>
          <w:p w:rsidR="00BA6BF4" w:rsidRPr="00A07D36" w:rsidRDefault="00BA6BF4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«Масленица» - подготовка творческого фотоколлажа;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театрализованные игры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гостях у сказки» по мотивам русских народных сказок с применением пальчиковых кукол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перчаточных кукол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Творческие </w:t>
            </w:r>
            <w:bookmarkStart w:id="0" w:name="_GoBack"/>
            <w:bookmarkEnd w:id="0"/>
            <w:r w:rsidR="00BA6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фотоколлажи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(формирование фотоальбома группы)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«Играем вместе!»;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«Моей мамочке, посвящается…» к 8 марта;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</w:t>
            </w:r>
            <w:r w:rsidR="00A07D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защитники», посвященное 23 февраля;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творческий фотоколлаж по проведенным мероприятиям; </w:t>
            </w:r>
          </w:p>
          <w:p w:rsidR="00C45CD9" w:rsidRPr="00B34E7F" w:rsidRDefault="00C20C77" w:rsidP="00A07D3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84811">
              <w:rPr>
                <w:rFonts w:ascii="Times New Roman" w:hAnsi="Times New Roman" w:cs="Times New Roman"/>
                <w:sz w:val="28"/>
                <w:lang w:val="ru-RU"/>
              </w:rPr>
              <w:t>музыкально-литературный праздник «Славный день Победы!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 мая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20C77" w:rsidRPr="005C7FF8" w:rsidTr="00C1633A">
        <w:trPr>
          <w:trHeight w:val="1125"/>
        </w:trPr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в ДОУ в режиме обновления системы воспитательно - образовательного процесса в соответствии с ФГОС ДО.</w:t>
            </w:r>
          </w:p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0C77" w:rsidRPr="00C82D70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Pr="005C7FF8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Созданы оптимальные условия для компетентностного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 к окружающему социому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A55C5C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ИКТ-компетентности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Default="00C20C77" w:rsidP="00C20C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:rsidR="00C20C77" w:rsidRPr="00BE07E0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видеокамеры, мобильного телефона с возможностью выхода в Интернет, 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:rsidR="00C20C77" w:rsidRPr="005C7FF8" w:rsidRDefault="00C20C77" w:rsidP="00C20C77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реализации принципа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lastRenderedPageBreak/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:rsidR="00C20C77" w:rsidRPr="005C7FF8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>ности и его пониманий, принятий.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:rsidR="00C20C77" w:rsidRPr="005F6309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:rsidR="00C20C77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:rsidR="00C20C77" w:rsidRPr="005F6309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родителями детей (непосредственное вовлечение из в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:rsidR="00C20C77" w:rsidRPr="003A446F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:rsidR="00C20C77" w:rsidRPr="00B34E7F" w:rsidRDefault="00C20C77" w:rsidP="00C20C77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5844F1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F51409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:rsidR="00C20C77" w:rsidRPr="009D3088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</w:t>
      </w:r>
      <w:r w:rsidR="00650E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650EAB">
        <w:rPr>
          <w:rFonts w:ascii="Times New Roman" w:hAnsi="Times New Roman" w:cs="Times New Roman"/>
          <w:sz w:val="28"/>
          <w:szCs w:val="28"/>
        </w:rPr>
        <w:t>9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 xml:space="preserve">ления карты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2.09.201</w:t>
      </w:r>
      <w:r w:rsidR="00650E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A07D36">
        <w:rPr>
          <w:rFonts w:ascii="Times New Roman" w:hAnsi="Times New Roman" w:cs="Times New Roman"/>
          <w:sz w:val="28"/>
          <w:szCs w:val="28"/>
        </w:rPr>
        <w:t>Легунец Е</w:t>
      </w:r>
      <w:r w:rsidR="00F13177">
        <w:rPr>
          <w:rFonts w:ascii="Times New Roman" w:hAnsi="Times New Roman" w:cs="Times New Roman"/>
          <w:sz w:val="28"/>
          <w:szCs w:val="28"/>
        </w:rPr>
        <w:t>.</w:t>
      </w:r>
      <w:r w:rsidR="00B34E7F">
        <w:rPr>
          <w:rFonts w:ascii="Times New Roman" w:hAnsi="Times New Roman" w:cs="Times New Roman"/>
          <w:sz w:val="28"/>
          <w:szCs w:val="28"/>
        </w:rPr>
        <w:t>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BB0"/>
    <w:multiLevelType w:val="hybridMultilevel"/>
    <w:tmpl w:val="9FD6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E9"/>
    <w:rsid w:val="00006847"/>
    <w:rsid w:val="00053A3A"/>
    <w:rsid w:val="00080A17"/>
    <w:rsid w:val="000C3A65"/>
    <w:rsid w:val="000C54DD"/>
    <w:rsid w:val="000E26EE"/>
    <w:rsid w:val="001731C9"/>
    <w:rsid w:val="003003BC"/>
    <w:rsid w:val="00302147"/>
    <w:rsid w:val="003837CD"/>
    <w:rsid w:val="003A446F"/>
    <w:rsid w:val="00406A9A"/>
    <w:rsid w:val="00505D9C"/>
    <w:rsid w:val="0056595F"/>
    <w:rsid w:val="005F6309"/>
    <w:rsid w:val="00612C37"/>
    <w:rsid w:val="00650EAB"/>
    <w:rsid w:val="0069265A"/>
    <w:rsid w:val="006D5204"/>
    <w:rsid w:val="00854F95"/>
    <w:rsid w:val="0085674E"/>
    <w:rsid w:val="008569D4"/>
    <w:rsid w:val="008B05CA"/>
    <w:rsid w:val="00912F2B"/>
    <w:rsid w:val="0093651F"/>
    <w:rsid w:val="00984811"/>
    <w:rsid w:val="009D3088"/>
    <w:rsid w:val="00A07D36"/>
    <w:rsid w:val="00A54E7B"/>
    <w:rsid w:val="00B27039"/>
    <w:rsid w:val="00B34E7F"/>
    <w:rsid w:val="00B66725"/>
    <w:rsid w:val="00B8292D"/>
    <w:rsid w:val="00BA6BF4"/>
    <w:rsid w:val="00BE07E0"/>
    <w:rsid w:val="00C20C77"/>
    <w:rsid w:val="00C45CD9"/>
    <w:rsid w:val="00C76F7C"/>
    <w:rsid w:val="00CF663A"/>
    <w:rsid w:val="00D15BE9"/>
    <w:rsid w:val="00D46792"/>
    <w:rsid w:val="00DB0363"/>
    <w:rsid w:val="00DC022F"/>
    <w:rsid w:val="00ED4DD2"/>
    <w:rsid w:val="00EF2F71"/>
    <w:rsid w:val="00EF5E52"/>
    <w:rsid w:val="00F13177"/>
    <w:rsid w:val="00F51409"/>
    <w:rsid w:val="00F63F57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5574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Николай</cp:lastModifiedBy>
  <cp:revision>5</cp:revision>
  <dcterms:created xsi:type="dcterms:W3CDTF">2018-08-16T11:39:00Z</dcterms:created>
  <dcterms:modified xsi:type="dcterms:W3CDTF">2018-08-28T16:28:00Z</dcterms:modified>
</cp:coreProperties>
</file>