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P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1"/>
          <w:szCs w:val="21"/>
        </w:rPr>
      </w:pPr>
      <w:r w:rsidRPr="00AA741D">
        <w:rPr>
          <w:rFonts w:ascii="Cambria" w:hAnsi="Cambria" w:cs="Arial"/>
          <w:b/>
          <w:bCs/>
          <w:color w:val="C00000"/>
          <w:sz w:val="52"/>
          <w:szCs w:val="52"/>
        </w:rPr>
        <w:t>Картотека игр</w:t>
      </w:r>
    </w:p>
    <w:p w:rsidR="00AA741D" w:rsidRPr="00CB504F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1"/>
          <w:szCs w:val="21"/>
        </w:rPr>
      </w:pPr>
      <w:r w:rsidRPr="00CB504F">
        <w:rPr>
          <w:rFonts w:ascii="Cambria" w:hAnsi="Cambria" w:cs="Arial"/>
          <w:b/>
          <w:bCs/>
          <w:color w:val="C00000"/>
          <w:sz w:val="52"/>
          <w:szCs w:val="52"/>
        </w:rPr>
        <w:t>по финансовой грамотности</w:t>
      </w:r>
    </w:p>
    <w:p w:rsidR="00AA741D" w:rsidRP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1"/>
          <w:szCs w:val="21"/>
        </w:rPr>
      </w:pPr>
      <w:r w:rsidRPr="00AA741D">
        <w:rPr>
          <w:rFonts w:ascii="Cambria" w:hAnsi="Cambria" w:cs="Arial"/>
          <w:b/>
          <w:bCs/>
          <w:color w:val="C00000"/>
          <w:sz w:val="52"/>
          <w:szCs w:val="52"/>
        </w:rPr>
        <w:t>для детей 5-7 лет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110490</wp:posOffset>
            </wp:positionV>
            <wp:extent cx="4048125" cy="4048125"/>
            <wp:effectExtent l="0" t="0" r="0" b="0"/>
            <wp:wrapNone/>
            <wp:docPr id="12" name="Рисунок 1" descr="C:\Users\Маким\Desktop\FAN18MCO-SC-Don-Ros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им\Desktop\FAN18MCO-SC-Don-Rosa-500x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15002"/>
                        </a:clrFrom>
                        <a:clrTo>
                          <a:srgbClr val="F1500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 xml:space="preserve">   </w:t>
      </w:r>
    </w:p>
    <w:p w:rsidR="00847103" w:rsidRPr="00CB504F" w:rsidRDefault="00AA741D" w:rsidP="00BB6CC8">
      <w:pPr>
        <w:pStyle w:val="a3"/>
        <w:shd w:val="clear" w:color="auto" w:fill="FFFFFF"/>
        <w:spacing w:before="0" w:beforeAutospacing="0" w:after="0" w:afterAutospacing="0"/>
        <w:jc w:val="right"/>
        <w:rPr>
          <w:color w:val="6600CC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F40EA0">
        <w:rPr>
          <w:b/>
          <w:color w:val="6600CC"/>
          <w:sz w:val="28"/>
          <w:szCs w:val="28"/>
        </w:rPr>
        <w:t xml:space="preserve">  </w:t>
      </w:r>
    </w:p>
    <w:p w:rsidR="00847103" w:rsidRP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lastRenderedPageBreak/>
        <w:t>Необходимо с помощью игр и практик донести до детей, что: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Деньги не появляются сами собой, а зарабатываются!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 Объясняем, как люди зарабатывают деньги</w:t>
      </w:r>
      <w:r w:rsidR="00CB504F">
        <w:rPr>
          <w:color w:val="000000"/>
          <w:sz w:val="28"/>
          <w:szCs w:val="28"/>
        </w:rPr>
        <w:t>,</w:t>
      </w:r>
      <w:r w:rsidRPr="002B4D76">
        <w:rPr>
          <w:color w:val="000000"/>
          <w:sz w:val="28"/>
          <w:szCs w:val="28"/>
        </w:rPr>
        <w:t xml:space="preserve"> и каким образом заработок зависит от вида деятельности.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Сначала зарабатываем – потом тратим.</w:t>
      </w:r>
      <w:r w:rsidRPr="00CB504F">
        <w:rPr>
          <w:color w:val="0000CC"/>
          <w:sz w:val="28"/>
          <w:szCs w:val="28"/>
        </w:rPr>
        <w:t>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Рассказываем, что «из тумбочки можно взять только то, что в нее положили», – соответственно, чем больше зарабатываешь и разумнее тратишь, тем больше можешь купить.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Стоимость товара зависит от его качества, нужности и от того, насколько сложно его произвести.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Объясняем, что цена – это количество денег, которые надо отдать, 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Деньги любят счет.</w:t>
      </w:r>
      <w:r w:rsidRPr="00CB504F">
        <w:rPr>
          <w:color w:val="0000CC"/>
          <w:sz w:val="28"/>
          <w:szCs w:val="28"/>
        </w:rPr>
        <w:t>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Приучаем считать сдачу и вообще быстро и внимательно считать деньги.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Финансы нужно планировать.</w:t>
      </w:r>
      <w:r w:rsidRPr="002B4D76">
        <w:rPr>
          <w:color w:val="000000"/>
          <w:sz w:val="28"/>
          <w:szCs w:val="28"/>
        </w:rPr>
        <w:t> Приучаем вести учет доходов и расходов в краткосрочном периоде.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Твои деньги бывают объектом чужого интереса.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 Договариваемся о ключевых правилах финансовой безопасности и о том, к кому нужно обращаться в экстренных случаях.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Не все покупается. 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2B4D76">
        <w:rPr>
          <w:color w:val="000000"/>
          <w:sz w:val="28"/>
          <w:szCs w:val="28"/>
        </w:rPr>
        <w:t>Прививаем понимание того, что </w:t>
      </w:r>
      <w:r w:rsidRPr="00CB504F">
        <w:rPr>
          <w:b/>
          <w:bCs/>
          <w:color w:val="0000CC"/>
          <w:sz w:val="28"/>
          <w:szCs w:val="28"/>
        </w:rPr>
        <w:t>главные ценности – жизнь, отношения, радость близких людей – за деньги не купишь</w:t>
      </w:r>
      <w:r w:rsidRPr="00CB504F">
        <w:rPr>
          <w:color w:val="0000CC"/>
          <w:sz w:val="28"/>
          <w:szCs w:val="28"/>
        </w:rPr>
        <w:t>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Финансы – это интересно и увлекательно!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B4D76">
        <w:rPr>
          <w:color w:val="000000"/>
          <w:sz w:val="28"/>
          <w:szCs w:val="28"/>
        </w:rPr>
        <w:br/>
      </w: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B504F" w:rsidRDefault="00CB504F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FF0000"/>
          <w:sz w:val="44"/>
          <w:szCs w:val="44"/>
        </w:rPr>
      </w:pPr>
    </w:p>
    <w:p w:rsidR="00AA741D" w:rsidRPr="002B4D76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44"/>
          <w:szCs w:val="44"/>
        </w:rPr>
      </w:pPr>
      <w:r w:rsidRPr="002B4D76">
        <w:rPr>
          <w:rFonts w:ascii="Cambria" w:hAnsi="Cambria" w:cs="Arial"/>
          <w:b/>
          <w:bCs/>
          <w:color w:val="FF0000"/>
          <w:sz w:val="44"/>
          <w:szCs w:val="44"/>
        </w:rPr>
        <w:lastRenderedPageBreak/>
        <w:t>Игра «Груша-яблоко».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CC"/>
          <w:sz w:val="28"/>
          <w:szCs w:val="28"/>
        </w:rPr>
        <w:t>Цель:</w:t>
      </w:r>
      <w:r w:rsidRPr="002B4D76">
        <w:rPr>
          <w:b/>
          <w:bCs/>
          <w:color w:val="000000"/>
          <w:sz w:val="28"/>
          <w:szCs w:val="28"/>
        </w:rPr>
        <w:t> </w:t>
      </w:r>
      <w:r w:rsidR="00CB504F">
        <w:rPr>
          <w:color w:val="000000"/>
          <w:sz w:val="28"/>
          <w:szCs w:val="28"/>
        </w:rPr>
        <w:t>Н</w:t>
      </w:r>
      <w:r w:rsidRPr="002B4D76">
        <w:rPr>
          <w:color w:val="000000"/>
          <w:sz w:val="28"/>
          <w:szCs w:val="28"/>
        </w:rPr>
        <w:t>аучить считать деньги и ресурсы.</w:t>
      </w:r>
    </w:p>
    <w:p w:rsidR="00AA741D" w:rsidRP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М</w:t>
      </w:r>
      <w:r w:rsidR="00AA741D" w:rsidRPr="002B4D76">
        <w:rPr>
          <w:b/>
          <w:bCs/>
          <w:color w:val="0000CC"/>
          <w:sz w:val="28"/>
          <w:szCs w:val="28"/>
        </w:rPr>
        <w:t>атериалы:</w:t>
      </w:r>
      <w:r w:rsidR="00AA741D" w:rsidRPr="002B4D76">
        <w:rPr>
          <w:b/>
          <w:bCs/>
          <w:color w:val="000000"/>
          <w:sz w:val="28"/>
          <w:szCs w:val="28"/>
        </w:rPr>
        <w:t> </w:t>
      </w:r>
      <w:r w:rsidR="00AA741D" w:rsidRPr="002B4D76">
        <w:rPr>
          <w:color w:val="000000"/>
          <w:sz w:val="28"/>
          <w:szCs w:val="28"/>
        </w:rPr>
        <w:t>бумага, карандаши, ножницы.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2B4D76">
        <w:rPr>
          <w:color w:val="000000"/>
          <w:sz w:val="28"/>
          <w:szCs w:val="28"/>
        </w:rPr>
        <w:br/>
      </w:r>
      <w:r w:rsidR="002B4D76" w:rsidRPr="002B4D76">
        <w:rPr>
          <w:b/>
          <w:bCs/>
          <w:color w:val="0000CC"/>
          <w:sz w:val="28"/>
          <w:szCs w:val="28"/>
        </w:rPr>
        <w:t>Ход</w:t>
      </w:r>
      <w:r w:rsidRPr="002B4D76">
        <w:rPr>
          <w:b/>
          <w:bCs/>
          <w:color w:val="0000CC"/>
          <w:sz w:val="28"/>
          <w:szCs w:val="28"/>
        </w:rPr>
        <w:t xml:space="preserve"> игры: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Предложите ребенку нарисовать на одной стороне бумаги грушу. Когда рисунок закончен, предложите нарисовать на оборотной стороне листа яблоко.</w:t>
      </w:r>
    </w:p>
    <w:p w:rsidR="00AA741D" w:rsidRPr="002B4D76" w:rsidRDefault="00CB504F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889000</wp:posOffset>
            </wp:positionV>
            <wp:extent cx="2457450" cy="1952625"/>
            <wp:effectExtent l="19050" t="0" r="0" b="0"/>
            <wp:wrapNone/>
            <wp:docPr id="1" name="Рисунок 1" descr="hello_html_2b9e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b9e3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2B4D76">
        <w:rPr>
          <w:color w:val="000000"/>
          <w:sz w:val="28"/>
          <w:szCs w:val="28"/>
        </w:rPr>
        <w:t>Когда завершены оба рисунка, дайте ребенку в руки ножницы и попросите вырезать для вас и грушу, и яблоко. Увидев замешательство, объясните, что, конечно, это невозможно. Потому что лист бумаги один, и если мы изначально хотели вырезать два рисунка, необходимо было заранее спланировать место на бумаге.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Так и с деньгами: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их нужно планировать заранее.</w:t>
      </w:r>
    </w:p>
    <w:p w:rsidR="00AA741D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B4D76" w:rsidRPr="00CB504F" w:rsidRDefault="00AA741D" w:rsidP="00CB50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2B4D76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2B4D76">
        <w:rPr>
          <w:rFonts w:ascii="Cambria" w:hAnsi="Cambria" w:cs="Arial"/>
          <w:b/>
          <w:bCs/>
          <w:color w:val="C00000"/>
          <w:sz w:val="44"/>
          <w:szCs w:val="44"/>
        </w:rPr>
        <w:t>Игра «Размен»</w:t>
      </w:r>
    </w:p>
    <w:p w:rsidR="00AA741D" w:rsidRPr="00CB504F" w:rsidRDefault="00AA741D" w:rsidP="00CB50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2B4D76">
        <w:rPr>
          <w:b/>
          <w:bCs/>
          <w:color w:val="0000CC"/>
          <w:sz w:val="28"/>
          <w:szCs w:val="28"/>
        </w:rPr>
        <w:t>Цель:</w:t>
      </w:r>
      <w:r w:rsidRPr="002B4D76">
        <w:rPr>
          <w:b/>
          <w:bCs/>
          <w:color w:val="000000"/>
          <w:sz w:val="28"/>
          <w:szCs w:val="28"/>
        </w:rPr>
        <w:t> </w:t>
      </w:r>
      <w:r w:rsidRPr="002B4D76">
        <w:rPr>
          <w:color w:val="000000"/>
          <w:sz w:val="28"/>
          <w:szCs w:val="28"/>
        </w:rPr>
        <w:t>научить считать деньги.</w:t>
      </w:r>
    </w:p>
    <w:p w:rsidR="00AA741D" w:rsidRP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00"/>
          <w:sz w:val="28"/>
          <w:szCs w:val="28"/>
        </w:rPr>
        <w:t xml:space="preserve"> </w:t>
      </w:r>
      <w:r w:rsidRPr="002B4D76">
        <w:rPr>
          <w:b/>
          <w:bCs/>
          <w:color w:val="0000CC"/>
          <w:sz w:val="28"/>
          <w:szCs w:val="28"/>
        </w:rPr>
        <w:t>М</w:t>
      </w:r>
      <w:r w:rsidR="00AA741D" w:rsidRPr="002B4D76">
        <w:rPr>
          <w:b/>
          <w:bCs/>
          <w:color w:val="0000CC"/>
          <w:sz w:val="28"/>
          <w:szCs w:val="28"/>
        </w:rPr>
        <w:t>атериалы:</w:t>
      </w:r>
      <w:r w:rsidR="00AA741D" w:rsidRPr="002B4D76">
        <w:rPr>
          <w:b/>
          <w:bCs/>
          <w:color w:val="000000"/>
          <w:sz w:val="28"/>
          <w:szCs w:val="28"/>
        </w:rPr>
        <w:t> </w:t>
      </w:r>
      <w:r w:rsidR="00AA741D" w:rsidRPr="002B4D76">
        <w:rPr>
          <w:color w:val="000000"/>
          <w:sz w:val="28"/>
          <w:szCs w:val="28"/>
        </w:rPr>
        <w:t>монеты и купюры разных номиналов.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CC"/>
          <w:sz w:val="28"/>
          <w:szCs w:val="28"/>
        </w:rPr>
        <w:t>Количество участников:</w:t>
      </w:r>
      <w:r w:rsidRPr="002B4D76">
        <w:rPr>
          <w:b/>
          <w:bCs/>
          <w:color w:val="000000"/>
          <w:sz w:val="28"/>
          <w:szCs w:val="28"/>
        </w:rPr>
        <w:t> </w:t>
      </w:r>
      <w:r w:rsidR="002B4D76" w:rsidRPr="002B4D76">
        <w:rPr>
          <w:color w:val="000000"/>
          <w:sz w:val="28"/>
          <w:szCs w:val="28"/>
        </w:rPr>
        <w:t>1-5 человек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br/>
      </w:r>
      <w:r w:rsidR="002B4D76" w:rsidRPr="002B4D76">
        <w:rPr>
          <w:b/>
          <w:bCs/>
          <w:color w:val="0000CC"/>
          <w:sz w:val="28"/>
          <w:szCs w:val="28"/>
        </w:rPr>
        <w:t xml:space="preserve">Ход </w:t>
      </w:r>
      <w:r w:rsidRPr="002B4D76">
        <w:rPr>
          <w:b/>
          <w:bCs/>
          <w:color w:val="0000CC"/>
          <w:sz w:val="28"/>
          <w:szCs w:val="28"/>
        </w:rPr>
        <w:t>игры: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Выдайте детям мелкие монеты, по 2-3 десятка каждому. А себе оставьте несколько банкнот разного номинала. Это игра-соревнование. Кто из игроков быстрее разменяет выложенную вами банкноту мелочью, тому банкнота и достается. В конце игры считаем суммы выигрышей.</w:t>
      </w:r>
    </w:p>
    <w:p w:rsidR="00AA741D" w:rsidRPr="002B4D76" w:rsidRDefault="00CB504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2927350</wp:posOffset>
            </wp:positionH>
            <wp:positionV relativeFrom="line">
              <wp:posOffset>185420</wp:posOffset>
            </wp:positionV>
            <wp:extent cx="3028950" cy="2476500"/>
            <wp:effectExtent l="19050" t="0" r="0" b="0"/>
            <wp:wrapSquare wrapText="bothSides"/>
            <wp:docPr id="11" name="Рисунок 3" descr="hello_html_m2deac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deacdb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2B4D76">
        <w:rPr>
          <w:rFonts w:ascii="Arial" w:hAnsi="Arial" w:cs="Arial"/>
          <w:color w:val="000000"/>
          <w:sz w:val="28"/>
          <w:szCs w:val="28"/>
        </w:rPr>
        <w:br/>
      </w:r>
      <w:r w:rsidR="00AA741D" w:rsidRPr="002B4D76">
        <w:rPr>
          <w:rFonts w:ascii="Arial" w:hAnsi="Arial" w:cs="Arial"/>
          <w:color w:val="000000"/>
          <w:sz w:val="28"/>
          <w:szCs w:val="28"/>
        </w:rPr>
        <w:br/>
      </w:r>
    </w:p>
    <w:p w:rsidR="00AA741D" w:rsidRPr="002B4D76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B4D76">
        <w:rPr>
          <w:rFonts w:ascii="Arial" w:hAnsi="Arial" w:cs="Arial"/>
          <w:color w:val="000000"/>
          <w:sz w:val="28"/>
          <w:szCs w:val="28"/>
        </w:rPr>
        <w:br/>
      </w:r>
      <w:r w:rsidRPr="002B4D76">
        <w:rPr>
          <w:rFonts w:ascii="Arial" w:hAnsi="Arial" w:cs="Arial"/>
          <w:color w:val="000000"/>
          <w:sz w:val="28"/>
          <w:szCs w:val="28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B4D76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B4D76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B81582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Игра « Кто кем работает?»</w:t>
      </w:r>
    </w:p>
    <w:p w:rsidR="00B81582" w:rsidRPr="00B81582" w:rsidRDefault="00B81582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</w:p>
    <w:p w:rsidR="00AA741D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Цель</w:t>
      </w:r>
      <w:r w:rsidR="00B81582" w:rsidRPr="00B81582">
        <w:rPr>
          <w:color w:val="0000CC"/>
          <w:sz w:val="28"/>
          <w:szCs w:val="28"/>
        </w:rPr>
        <w:t>:</w:t>
      </w:r>
      <w:r w:rsidRPr="00B81582">
        <w:rPr>
          <w:color w:val="000000"/>
          <w:sz w:val="28"/>
          <w:szCs w:val="28"/>
        </w:rPr>
        <w:t xml:space="preserve"> На примере сказочных героев закрепить и расширить представление о профессии. Воспитывать желание познавать многообразный мир профессий, уважение к человеку-труженику.</w:t>
      </w:r>
    </w:p>
    <w:p w:rsidR="00B81582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Материал</w:t>
      </w:r>
      <w:r w:rsidR="00B81582" w:rsidRPr="00B81582">
        <w:rPr>
          <w:b/>
          <w:bCs/>
          <w:color w:val="0000CC"/>
          <w:sz w:val="28"/>
          <w:szCs w:val="28"/>
        </w:rPr>
        <w:t>:</w:t>
      </w:r>
      <w:r w:rsidRPr="00B81582">
        <w:rPr>
          <w:color w:val="000000"/>
          <w:sz w:val="28"/>
          <w:szCs w:val="28"/>
        </w:rPr>
        <w:t> Кукла-Загадка, рисунки с изображениями людей разных профессий и сказочных героев.</w:t>
      </w:r>
    </w:p>
    <w:p w:rsidR="00B81582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Ход</w:t>
      </w:r>
      <w:r w:rsidR="00AA741D" w:rsidRPr="00B81582">
        <w:rPr>
          <w:b/>
          <w:bCs/>
          <w:color w:val="0000CC"/>
          <w:sz w:val="28"/>
          <w:szCs w:val="28"/>
        </w:rPr>
        <w:t xml:space="preserve"> игры</w:t>
      </w:r>
      <w:r w:rsidRPr="00B81582">
        <w:rPr>
          <w:b/>
          <w:bCs/>
          <w:color w:val="0000CC"/>
          <w:sz w:val="28"/>
          <w:szCs w:val="28"/>
        </w:rPr>
        <w:t>: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Покажите детям картинки, на которых изображены люди разных профессий. Дети, ориентируясь по рисункам, называют профессии родителей, своих близких, всех тех, с кем они встречаются.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Получив из кассы картинки с изображениями сказочных героев, просит отгадать их профессии.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Раздайте девочкам рисунки с изображением сказочных персонажей, а мальчикам - с изображениями людей разных профессий. По сигналу колокольчика девочки и мальчики начинают искать свою пару и по двое садятся за столы, а затем по очереди доказывают правильность своего выбора. Можно предложить детям, чтобы с помощью движений, имитаций и других образных действий они показали профессию своего героя.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Организуйте постепенный переход к сюжетно – ролевым игр на эту тему. Можно провести и беседы о том, как относится к своему труду герой, кто производит товары, а кто предоставляет услуги (если дети знакомы с этими понятиями).</w:t>
      </w:r>
    </w:p>
    <w:p w:rsidR="00AA741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89535</wp:posOffset>
            </wp:positionV>
            <wp:extent cx="1647825" cy="2247900"/>
            <wp:effectExtent l="19050" t="0" r="9525" b="0"/>
            <wp:wrapNone/>
            <wp:docPr id="14" name="Рисунок 2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9EAE5"/>
                        </a:clrFrom>
                        <a:clrTo>
                          <a:srgbClr val="E9EAE5">
                            <a:alpha val="0"/>
                          </a:srgbClr>
                        </a:clrTo>
                      </a:clrChange>
                    </a:blip>
                    <a:srcRect r="8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21A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85090</wp:posOffset>
            </wp:positionV>
            <wp:extent cx="1466850" cy="1800225"/>
            <wp:effectExtent l="19050" t="0" r="0" b="0"/>
            <wp:wrapNone/>
            <wp:docPr id="17" name="Рисунок 4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3E3E3"/>
                        </a:clrFrom>
                        <a:clrTo>
                          <a:srgbClr val="E3E3E3">
                            <a:alpha val="0"/>
                          </a:srgbClr>
                        </a:clrTo>
                      </a:clrChange>
                    </a:blip>
                    <a:srcRect l="41048" r="38749"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21A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37465</wp:posOffset>
            </wp:positionV>
            <wp:extent cx="1590675" cy="2057400"/>
            <wp:effectExtent l="19050" t="0" r="9525" b="0"/>
            <wp:wrapNone/>
            <wp:docPr id="15" name="Рисунок 3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4E5E0"/>
                        </a:clrFrom>
                        <a:clrTo>
                          <a:srgbClr val="E4E5E0">
                            <a:alpha val="0"/>
                          </a:srgbClr>
                        </a:clrTo>
                      </a:clrChange>
                    </a:blip>
                    <a:srcRect l="19381" r="6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1582" w:rsidRDefault="00E3721A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116205</wp:posOffset>
            </wp:positionV>
            <wp:extent cx="1254760" cy="2324100"/>
            <wp:effectExtent l="19050" t="0" r="2540" b="0"/>
            <wp:wrapNone/>
            <wp:docPr id="28" name="Рисунок 18" descr="http://zoozel.ru/gallery/images/1382268_dyadya-v-karti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oozel.ru/gallery/images/1382268_dyadya-v-kartinka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E3721A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9525</wp:posOffset>
            </wp:positionV>
            <wp:extent cx="1596390" cy="1981200"/>
            <wp:effectExtent l="19050" t="0" r="3810" b="0"/>
            <wp:wrapNone/>
            <wp:docPr id="20" name="Рисунок 5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DF8"/>
                        </a:clrFrom>
                        <a:clrTo>
                          <a:srgbClr val="FCFDF8">
                            <a:alpha val="0"/>
                          </a:srgbClr>
                        </a:clrTo>
                      </a:clrChange>
                    </a:blip>
                    <a:srcRect l="61732" r="17880" b="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E3721A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37465</wp:posOffset>
            </wp:positionV>
            <wp:extent cx="1520190" cy="1838325"/>
            <wp:effectExtent l="19050" t="0" r="3810" b="0"/>
            <wp:wrapNone/>
            <wp:docPr id="29" name="Рисунок 21" descr="https://fs00.infourok.ru/images/doc/26/34206/hello_html_7ad75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6/34206/hello_html_7ad75f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79" t="10502" r="6164" b="1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55245</wp:posOffset>
            </wp:positionV>
            <wp:extent cx="1628775" cy="1628775"/>
            <wp:effectExtent l="0" t="0" r="0" b="0"/>
            <wp:wrapNone/>
            <wp:docPr id="24" name="Рисунок 9" descr="http://sakvojag.net/media/k2/items/cache/47501159eb55042b2458151dc1c51bc4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kvojag.net/media/k2/items/cache/47501159eb55042b2458151dc1c51bc4_Gener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7620</wp:posOffset>
            </wp:positionV>
            <wp:extent cx="1305560" cy="1676400"/>
            <wp:effectExtent l="19050" t="0" r="8890" b="0"/>
            <wp:wrapNone/>
            <wp:docPr id="25" name="Рисунок 12" descr="https://i.pinimg.com/736x/4a/a9/e3/4aa9e3ad183c72d402411921ca8df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4a/a9/e3/4aa9e3ad183c72d402411921ca8df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E3F9A" w:rsidRPr="00BE3F9A" w:rsidRDefault="00BE3F9A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240F46" w:rsidRDefault="00240F46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BE3F9A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Игра «Кто как работает?»</w:t>
      </w:r>
    </w:p>
    <w:p w:rsidR="00BE3F9A" w:rsidRPr="00BE3F9A" w:rsidRDefault="00BE3F9A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</w:p>
    <w:p w:rsidR="00AA741D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Цель</w:t>
      </w:r>
      <w:r w:rsidR="00BE3F9A" w:rsidRPr="00BE3F9A">
        <w:rPr>
          <w:color w:val="0000CC"/>
          <w:sz w:val="28"/>
          <w:szCs w:val="28"/>
        </w:rPr>
        <w:t>:</w:t>
      </w:r>
      <w:r w:rsidRPr="00BE3F9A">
        <w:rPr>
          <w:color w:val="000000"/>
          <w:sz w:val="28"/>
          <w:szCs w:val="28"/>
        </w:rPr>
        <w:t xml:space="preserve"> Расширить представление о том, что в сказке герои по-разному приобретают богатство: одни трудятся, а другие стремятся порой неблаговидными делами получить большие деньги. Воспитывать уважение и привязанность </w:t>
      </w:r>
      <w:proofErr w:type="gramStart"/>
      <w:r w:rsidRPr="00BE3F9A">
        <w:rPr>
          <w:color w:val="000000"/>
          <w:sz w:val="28"/>
          <w:szCs w:val="28"/>
        </w:rPr>
        <w:t>к добрым и трудолюбивым героев</w:t>
      </w:r>
      <w:proofErr w:type="gramEnd"/>
      <w:r w:rsidRPr="00BE3F9A">
        <w:rPr>
          <w:color w:val="000000"/>
          <w:sz w:val="28"/>
          <w:szCs w:val="28"/>
        </w:rPr>
        <w:t xml:space="preserve"> сказок.</w:t>
      </w:r>
    </w:p>
    <w:p w:rsidR="005A7CD9" w:rsidRPr="00BE3F9A" w:rsidRDefault="005A7CD9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Материал</w:t>
      </w:r>
      <w:r w:rsidR="00BE3F9A" w:rsidRPr="00BE3F9A">
        <w:rPr>
          <w:b/>
          <w:bCs/>
          <w:color w:val="0000CC"/>
          <w:sz w:val="28"/>
          <w:szCs w:val="28"/>
        </w:rPr>
        <w:t>:</w:t>
      </w:r>
      <w:r w:rsidRPr="00BE3F9A">
        <w:rPr>
          <w:color w:val="000000"/>
          <w:sz w:val="28"/>
          <w:szCs w:val="28"/>
        </w:rPr>
        <w:t xml:space="preserve"> Лесенка, состоит из пяти ступеней; сказочные герои: Золушка, Буратино, старая из сказки Пушкина, Крит, Кот в сапогах, </w:t>
      </w:r>
      <w:proofErr w:type="spellStart"/>
      <w:r w:rsidRPr="00BE3F9A">
        <w:rPr>
          <w:color w:val="000000"/>
          <w:sz w:val="28"/>
          <w:szCs w:val="28"/>
        </w:rPr>
        <w:t>Маугли</w:t>
      </w:r>
      <w:proofErr w:type="spellEnd"/>
      <w:r w:rsidRPr="00BE3F9A">
        <w:rPr>
          <w:color w:val="000000"/>
          <w:sz w:val="28"/>
          <w:szCs w:val="28"/>
        </w:rPr>
        <w:t xml:space="preserve">, </w:t>
      </w:r>
      <w:proofErr w:type="spellStart"/>
      <w:r w:rsidRPr="00BE3F9A">
        <w:rPr>
          <w:color w:val="000000"/>
          <w:sz w:val="28"/>
          <w:szCs w:val="28"/>
        </w:rPr>
        <w:t>Котигорошко</w:t>
      </w:r>
      <w:proofErr w:type="spellEnd"/>
      <w:r w:rsidRPr="00BE3F9A">
        <w:rPr>
          <w:color w:val="000000"/>
          <w:sz w:val="28"/>
          <w:szCs w:val="28"/>
        </w:rPr>
        <w:t xml:space="preserve">, </w:t>
      </w:r>
      <w:proofErr w:type="spellStart"/>
      <w:r w:rsidRPr="00BE3F9A">
        <w:rPr>
          <w:color w:val="000000"/>
          <w:sz w:val="28"/>
          <w:szCs w:val="28"/>
        </w:rPr>
        <w:t>Кривенька</w:t>
      </w:r>
      <w:proofErr w:type="spellEnd"/>
      <w:r w:rsidRPr="00BE3F9A">
        <w:rPr>
          <w:color w:val="000000"/>
          <w:sz w:val="28"/>
          <w:szCs w:val="28"/>
        </w:rPr>
        <w:t xml:space="preserve"> Уточка, Золотая Рыбка, </w:t>
      </w:r>
      <w:proofErr w:type="spellStart"/>
      <w:r w:rsidRPr="00BE3F9A">
        <w:rPr>
          <w:color w:val="000000"/>
          <w:sz w:val="28"/>
          <w:szCs w:val="28"/>
        </w:rPr>
        <w:t>Наф</w:t>
      </w:r>
      <w:proofErr w:type="spellEnd"/>
      <w:r w:rsidR="009C45BD">
        <w:rPr>
          <w:color w:val="000000"/>
          <w:sz w:val="28"/>
          <w:szCs w:val="28"/>
        </w:rPr>
        <w:t xml:space="preserve"> </w:t>
      </w:r>
      <w:r w:rsidRPr="00BE3F9A">
        <w:rPr>
          <w:color w:val="000000"/>
          <w:sz w:val="28"/>
          <w:szCs w:val="28"/>
        </w:rPr>
        <w:t>-</w:t>
      </w:r>
      <w:r w:rsidR="009C45BD">
        <w:rPr>
          <w:color w:val="000000"/>
          <w:sz w:val="28"/>
          <w:szCs w:val="28"/>
        </w:rPr>
        <w:t xml:space="preserve"> </w:t>
      </w:r>
      <w:proofErr w:type="spellStart"/>
      <w:r w:rsidRPr="00BE3F9A">
        <w:rPr>
          <w:color w:val="000000"/>
          <w:sz w:val="28"/>
          <w:szCs w:val="28"/>
        </w:rPr>
        <w:t>Наф</w:t>
      </w:r>
      <w:proofErr w:type="spellEnd"/>
      <w:r w:rsidR="00BE3F9A">
        <w:rPr>
          <w:color w:val="000000"/>
          <w:sz w:val="28"/>
          <w:szCs w:val="28"/>
        </w:rPr>
        <w:t>, Бабка, Лисичка-сестричка и др.</w:t>
      </w:r>
    </w:p>
    <w:p w:rsidR="00BE3F9A" w:rsidRPr="00BE3F9A" w:rsidRDefault="00BE3F9A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BE3F9A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CC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Ход</w:t>
      </w:r>
      <w:r w:rsidR="00AA741D" w:rsidRPr="00BE3F9A">
        <w:rPr>
          <w:b/>
          <w:bCs/>
          <w:color w:val="0000CC"/>
          <w:sz w:val="28"/>
          <w:szCs w:val="28"/>
        </w:rPr>
        <w:t xml:space="preserve"> игры</w:t>
      </w:r>
      <w:r w:rsidRPr="00BE3F9A">
        <w:rPr>
          <w:b/>
          <w:bCs/>
          <w:color w:val="0000CC"/>
          <w:sz w:val="28"/>
          <w:szCs w:val="28"/>
        </w:rPr>
        <w:t>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Покажите черный ящик, солнышко и облако. Просите помочь разобраться, каких же сказочных героев больше - трудолюбивых или ленивых?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С этой целью, нарисована на доске (листе ватмана) лесенку, предложите каждому ребенку достать из черного ящика рисунок с изображением сказочного героя.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Затем знакомьте с правилами игры: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 изображены ленивые герои. Их нужно расположить на нижние ступени. Дети доказывают правильность своего выбора.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Воспитатель помогает детям определить, какие пословицы и поговорки подходят тем или иным сказочным героям: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«Так работает, что даже весь день на солнышке лежит».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«Хочешь, есть калачи - не лежи на печи».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Дети рассказывают о том, что трудолюбивых героев в сказках больше. После окончания игры устроите дискуссию о том, можно ли помочь ленивым героям сказок стать трудолюбивыми и как это сделать.</w:t>
      </w:r>
    </w:p>
    <w:p w:rsidR="00AA741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100965</wp:posOffset>
            </wp:positionV>
            <wp:extent cx="1314450" cy="1933575"/>
            <wp:effectExtent l="19050" t="0" r="0" b="0"/>
            <wp:wrapNone/>
            <wp:docPr id="36" name="Рисунок 36" descr="https://ds04.infourok.ru/uploads/ex/055f/0000c8ae-ddcde2ae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55f/0000c8ae-ddcde2ae/3/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89" r="2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5108575</wp:posOffset>
            </wp:positionH>
            <wp:positionV relativeFrom="paragraph">
              <wp:posOffset>100965</wp:posOffset>
            </wp:positionV>
            <wp:extent cx="1200150" cy="2105025"/>
            <wp:effectExtent l="19050" t="0" r="0" b="0"/>
            <wp:wrapNone/>
            <wp:docPr id="31" name="Рисунок 27" descr="http://vamotnas.com/wa-data/public/shop/products/33/00/33/images/139/13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amotnas.com/wa-data/public/shop/products/33/00/33/images/139/139.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33655</wp:posOffset>
            </wp:positionV>
            <wp:extent cx="1577340" cy="2181225"/>
            <wp:effectExtent l="19050" t="0" r="3810" b="0"/>
            <wp:wrapNone/>
            <wp:docPr id="30" name="Рисунок 24" descr="https://banner2.kisspng.com/20180325/spq/kisspng-ariel-cinderella-dress-deviantart-disney-princess-cinderella-5ab83536912785.336952821522021686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anner2.kisspng.com/20180325/spq/kisspng-ariel-cinderella-dress-deviantart-disney-princess-cinderella-5ab83536912785.3369528215220216865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t="2619" r="53140" b="5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26670</wp:posOffset>
            </wp:positionV>
            <wp:extent cx="1310005" cy="2105025"/>
            <wp:effectExtent l="19050" t="0" r="4445" b="0"/>
            <wp:wrapNone/>
            <wp:docPr id="33" name="Рисунок 30" descr="http://4.bp.blogspot.com/-GbEuV6MlSsY/T2b85HfLRLI/AAAAAAAAfNo/HRtQJjKdFLw/s1600/puss_in_boots_concept_art_100_chris_agui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GbEuV6MlSsY/T2b85HfLRLI/AAAAAAAAfNo/HRtQJjKdFLw/s1600/puss_in_boots_concept_art_100_chris_aguir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34290</wp:posOffset>
            </wp:positionV>
            <wp:extent cx="1866900" cy="1866900"/>
            <wp:effectExtent l="19050" t="0" r="0" b="0"/>
            <wp:wrapNone/>
            <wp:docPr id="34" name="Рисунок 33" descr="http://clipart-library.com/img/190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lipart-library.com/img/1909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Pr="00240F46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44"/>
          <w:szCs w:val="44"/>
        </w:rPr>
      </w:pPr>
      <w:r w:rsidRPr="00240F46">
        <w:rPr>
          <w:b/>
          <w:bCs/>
          <w:color w:val="C00000"/>
          <w:sz w:val="44"/>
          <w:szCs w:val="44"/>
        </w:rPr>
        <w:lastRenderedPageBreak/>
        <w:t>Игра Услуги и товары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CC"/>
          <w:sz w:val="44"/>
          <w:szCs w:val="44"/>
        </w:rPr>
      </w:pP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Цель</w:t>
      </w:r>
      <w:r w:rsidR="009C45BD" w:rsidRPr="009C45BD">
        <w:rPr>
          <w:color w:val="000000"/>
          <w:sz w:val="28"/>
          <w:szCs w:val="28"/>
        </w:rPr>
        <w:t xml:space="preserve">: </w:t>
      </w:r>
      <w:r w:rsidRPr="009C45BD">
        <w:rPr>
          <w:color w:val="000000"/>
          <w:sz w:val="28"/>
          <w:szCs w:val="28"/>
        </w:rPr>
        <w:t xml:space="preserve"> Закрепить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Материал</w:t>
      </w:r>
      <w:r w:rsidR="009C45BD" w:rsidRPr="009C45BD">
        <w:rPr>
          <w:color w:val="0000CC"/>
          <w:sz w:val="28"/>
          <w:szCs w:val="28"/>
        </w:rPr>
        <w:t xml:space="preserve">: </w:t>
      </w:r>
      <w:r w:rsidRPr="009C45BD">
        <w:rPr>
          <w:color w:val="000000"/>
          <w:sz w:val="28"/>
          <w:szCs w:val="28"/>
        </w:rPr>
        <w:t xml:space="preserve"> Предметные, сюжетные картинки с изображением труда - изготовление товаров или предоставления услуг - в сказках: Красная Шапочка несет корзину с пирожками, художник Тюбик рисует картины, Кнопочка варит варенье, доктор Айболит лечит, Дедушка ловит неводом рыбу, Винтик и </w:t>
      </w:r>
      <w:proofErr w:type="spellStart"/>
      <w:r w:rsidRPr="009C45BD">
        <w:rPr>
          <w:color w:val="000000"/>
          <w:sz w:val="28"/>
          <w:szCs w:val="28"/>
        </w:rPr>
        <w:t>Шпунтик</w:t>
      </w:r>
      <w:proofErr w:type="spellEnd"/>
      <w:r w:rsidRPr="009C45BD">
        <w:rPr>
          <w:color w:val="000000"/>
          <w:sz w:val="28"/>
          <w:szCs w:val="28"/>
        </w:rPr>
        <w:t xml:space="preserve"> ремонтируют машину, почтальон Печкин разносит письма и т. д.; таблицы Товары, Услуги.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 xml:space="preserve">Ход </w:t>
      </w:r>
      <w:r w:rsidR="00AA741D" w:rsidRPr="009C45BD">
        <w:rPr>
          <w:b/>
          <w:bCs/>
          <w:color w:val="0000CC"/>
          <w:sz w:val="28"/>
          <w:szCs w:val="28"/>
        </w:rPr>
        <w:t xml:space="preserve"> игры</w:t>
      </w:r>
      <w:r w:rsidRPr="009C45BD">
        <w:rPr>
          <w:b/>
          <w:bCs/>
          <w:color w:val="0000CC"/>
          <w:sz w:val="28"/>
          <w:szCs w:val="28"/>
        </w:rPr>
        <w:t>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Из-за театральной ширмы слышать голос героя: ребята, я решил печь пирожки и продавать их лесным жителям. Как вы считаете, я произвожу товар или предоставляю услугу?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Воспитатель и дети уточняют, что такое товары (это разные предметы, которые производят) и что такое услуги (это помощь, которую можно предоставить другому).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Дети говорят, люди каких профессий производят товары: пекарь, земледелец, сапожник, художник, шахтер, ткач. Потом вспоминают профессии, представители которых предоставляют услуги: няня, воспитатель, учитель, парикмахер, врач, продавец.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 действия: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-Мама печет пирожки бабушке. Пирожки - это товар, который изготовила мама. А вот внучка несет эти пирожки бабушке. Итак, девочка предоставляет </w:t>
      </w:r>
      <w:proofErr w:type="gramStart"/>
      <w:r w:rsidRPr="009C45BD">
        <w:rPr>
          <w:color w:val="000000"/>
          <w:sz w:val="28"/>
          <w:szCs w:val="28"/>
        </w:rPr>
        <w:t>услугу .</w:t>
      </w:r>
      <w:proofErr w:type="gramEnd"/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-Винтик со </w:t>
      </w:r>
      <w:proofErr w:type="spellStart"/>
      <w:r w:rsidRPr="009C45BD">
        <w:rPr>
          <w:color w:val="000000"/>
          <w:sz w:val="28"/>
          <w:szCs w:val="28"/>
        </w:rPr>
        <w:t>Шпунтиком</w:t>
      </w:r>
      <w:proofErr w:type="spellEnd"/>
      <w:r w:rsidRPr="009C45BD">
        <w:rPr>
          <w:color w:val="000000"/>
          <w:sz w:val="28"/>
          <w:szCs w:val="28"/>
        </w:rPr>
        <w:t xml:space="preserve"> ремонтируют автомобили. Они предоставляют услуги.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По окончании детям читают любимую сказку и проводят беседу по теме </w:t>
      </w:r>
      <w:r w:rsidR="009C45BD">
        <w:rPr>
          <w:noProof/>
          <w:color w:val="000000"/>
          <w:sz w:val="28"/>
          <w:szCs w:val="28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2049780</wp:posOffset>
            </wp:positionH>
            <wp:positionV relativeFrom="line">
              <wp:posOffset>79375</wp:posOffset>
            </wp:positionV>
            <wp:extent cx="2448560" cy="2524125"/>
            <wp:effectExtent l="19050" t="0" r="8890" b="0"/>
            <wp:wrapSquare wrapText="bothSides"/>
            <wp:docPr id="10" name="Рисунок 4" descr="hello_html_m42f37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2f37ba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5BD">
        <w:rPr>
          <w:color w:val="000000"/>
          <w:sz w:val="28"/>
          <w:szCs w:val="28"/>
        </w:rPr>
        <w:t>игры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9C45BD">
        <w:rPr>
          <w:color w:val="000000"/>
          <w:sz w:val="28"/>
          <w:szCs w:val="28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0F46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0F46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Практика «Мини-банк»</w:t>
      </w:r>
    </w:p>
    <w:p w:rsidR="00AA741D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планирования, донести принцип «сначала зарабатываем – потом тратим».</w:t>
      </w:r>
    </w:p>
    <w:p w:rsidR="00AA741D" w:rsidRPr="00240F46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  <w:r w:rsidR="009C45BD">
        <w:rPr>
          <w:b/>
          <w:bCs/>
          <w:color w:val="0000CC"/>
          <w:sz w:val="28"/>
          <w:szCs w:val="28"/>
        </w:rPr>
        <w:t>Ход</w:t>
      </w:r>
      <w:r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Предложите ребенку создать свой «мини-банк». Пусть он отвечает за сбор и хранение мелочи. Предложите напоминать всем членам семьи, чтобы они «сдавали монеты в банк», освобождая от них карманы.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Предложите обсудить, на какое семейное дело собираются данные монеты в «мини-банке» – например, на покупку соковыжималки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Следующий этап развития практики – вы можете рассказать ребенку, что банки зарабатывают проценты на хранении денег, и договориться о том, что какой-то небольшой процент от имеющихся в «мини-банке» денег будет </w:t>
      </w:r>
      <w:r w:rsidR="00BA1FFE">
        <w:rPr>
          <w:noProof/>
          <w:color w:val="000000"/>
          <w:sz w:val="28"/>
          <w:szCs w:val="28"/>
        </w:rPr>
        <w:drawing>
          <wp:anchor distT="0" distB="0" distL="0" distR="0" simplePos="0" relativeHeight="251654655" behindDoc="0" locked="0" layoutInCell="1" allowOverlap="0">
            <wp:simplePos x="0" y="0"/>
            <wp:positionH relativeFrom="column">
              <wp:posOffset>4641850</wp:posOffset>
            </wp:positionH>
            <wp:positionV relativeFrom="line">
              <wp:posOffset>49530</wp:posOffset>
            </wp:positionV>
            <wp:extent cx="2076450" cy="1876425"/>
            <wp:effectExtent l="19050" t="0" r="0" b="0"/>
            <wp:wrapNone/>
            <wp:docPr id="9" name="Рисунок 5" descr="hello_html_m57bdf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7bdfec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5BD">
        <w:rPr>
          <w:color w:val="000000"/>
          <w:sz w:val="28"/>
          <w:szCs w:val="28"/>
        </w:rPr>
        <w:t>отдаваться ему лично за работу банкиром – например, 3% или 5%.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240F46" w:rsidRDefault="00240F46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</w:p>
    <w:p w:rsidR="00240F46" w:rsidRDefault="00240F46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</w:p>
    <w:p w:rsid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  <w:r w:rsidRPr="009C45BD">
        <w:rPr>
          <w:rFonts w:asciiTheme="majorHAnsi" w:hAnsiTheme="majorHAnsi" w:cs="Arial"/>
          <w:b/>
          <w:bCs/>
          <w:color w:val="C00000"/>
          <w:sz w:val="44"/>
          <w:szCs w:val="44"/>
        </w:rPr>
        <w:t xml:space="preserve">Практика 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C00000"/>
          <w:sz w:val="44"/>
          <w:szCs w:val="44"/>
        </w:rPr>
      </w:pPr>
      <w:r w:rsidRPr="009C45BD">
        <w:rPr>
          <w:rFonts w:asciiTheme="majorHAnsi" w:hAnsiTheme="majorHAnsi" w:cs="Arial"/>
          <w:b/>
          <w:bCs/>
          <w:color w:val="C00000"/>
          <w:sz w:val="44"/>
          <w:szCs w:val="44"/>
        </w:rPr>
        <w:t>«Совместные покупки»</w:t>
      </w:r>
    </w:p>
    <w:p w:rsidR="00AA741D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AA741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Ход</w:t>
      </w:r>
      <w:r w:rsidR="00AA741D"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Регулярно совершайте совместные походы в магазин. Дайте ребенку возможность самому выбирать товар из вашего списка. Предложите ребенку подсчитывать на калькуляторе стоимость всех товаров, которые вы складываете в корзину, а также проверять срок хранения продуктов на упаковках. Обсудите, почему стоимость похожих товаров отличается: из-за величины упаковки, например, или она разная у каждого из производителей.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 первом этапе предлагайте ему найти конкретный товар на полке и довезти его до кассы, затем выгрузить на ленту, после чего сложить в пакет.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 следующем этапе можно дать более сложное поручение, например, выбрать все для собственного завтрака.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Со временем вы увидите, когда ребенок готов выполнять самостоятельные несложные покупки.</w:t>
      </w:r>
    </w:p>
    <w:p w:rsidR="009C45BD" w:rsidRPr="00BA1FFE" w:rsidRDefault="00AA741D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 xml:space="preserve">Практика </w:t>
      </w: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t>«Самостоятельная покупка»</w:t>
      </w:r>
    </w:p>
    <w:p w:rsidR="00AA741D" w:rsidRPr="00BA1FFE" w:rsidRDefault="00AA741D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  <w:r w:rsidR="009C45BD" w:rsidRPr="009C45BD">
        <w:rPr>
          <w:b/>
          <w:bCs/>
          <w:color w:val="0000CC"/>
          <w:sz w:val="28"/>
          <w:szCs w:val="28"/>
        </w:rPr>
        <w:t>Ход</w:t>
      </w:r>
      <w:r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Когда вы поймете, что ребенок хорошо ориентируется в магазине, уверенно чувствует себя возле кассы и внимателен к ценам на товар и получению сдачи, предложите ему первый самостоятельный поход в магазин.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Обязательно составьте список покупок. В первый раз он должен быть несложным, не более трех товаров: например, хлеб, молоко и печенье. Обсудите, каких именно покупок вы ждете: если молоко – то какое; в какой упаковке; с каким сроком хранения; по какой цене.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Дайте сумму, предполагающую получение сдачи. Обсудите, какой должна </w:t>
      </w:r>
      <w:r w:rsidR="00BA1FFE">
        <w:rPr>
          <w:noProof/>
          <w:color w:val="000000"/>
          <w:sz w:val="28"/>
          <w:szCs w:val="28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4479925</wp:posOffset>
            </wp:positionH>
            <wp:positionV relativeFrom="line">
              <wp:posOffset>21590</wp:posOffset>
            </wp:positionV>
            <wp:extent cx="1695450" cy="1939925"/>
            <wp:effectExtent l="19050" t="0" r="0" b="0"/>
            <wp:wrapSquare wrapText="bothSides"/>
            <wp:docPr id="8" name="Рисунок 6" descr="hello_html_18f05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8f057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5BD">
        <w:rPr>
          <w:color w:val="000000"/>
          <w:sz w:val="28"/>
          <w:szCs w:val="28"/>
        </w:rPr>
        <w:t>быть сдача.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Похвалите ребенка за покупку!</w:t>
      </w: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9C45BD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BA1FFE" w:rsidRDefault="00AA741D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C45BD" w:rsidRPr="00BA1FFE" w:rsidRDefault="00BA1FFE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C00000"/>
          <w:sz w:val="44"/>
          <w:szCs w:val="44"/>
        </w:rPr>
        <w:t xml:space="preserve">                                    </w:t>
      </w:r>
      <w:r w:rsidR="00AA741D" w:rsidRPr="009C45BD">
        <w:rPr>
          <w:rFonts w:ascii="Cambria" w:hAnsi="Cambria" w:cs="Arial"/>
          <w:b/>
          <w:bCs/>
          <w:color w:val="C00000"/>
          <w:sz w:val="44"/>
          <w:szCs w:val="44"/>
        </w:rPr>
        <w:t>Практика</w:t>
      </w: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t>«Таблица расходов»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Н</w:t>
      </w:r>
      <w:r w:rsidRPr="009C45BD">
        <w:rPr>
          <w:color w:val="000000"/>
          <w:sz w:val="28"/>
          <w:szCs w:val="28"/>
        </w:rPr>
        <w:t>аучить считать деньги, показать принципы финансового планирования.</w:t>
      </w:r>
    </w:p>
    <w:p w:rsidR="00AA741D" w:rsidRPr="00BA1FFE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1FFE">
        <w:rPr>
          <w:b/>
          <w:bCs/>
          <w:color w:val="0000CC"/>
          <w:sz w:val="28"/>
          <w:szCs w:val="28"/>
        </w:rPr>
        <w:t>Ход</w:t>
      </w:r>
      <w:r w:rsidR="00AA741D" w:rsidRPr="00BA1FFE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Научите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Договоритесь о времени в расписании дня, когда ребенок будет уделять этому занятию 10 минут.</w:t>
      </w:r>
    </w:p>
    <w:p w:rsidR="00AA741D" w:rsidRDefault="00BA1FFE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98425</wp:posOffset>
            </wp:positionV>
            <wp:extent cx="3543300" cy="2076450"/>
            <wp:effectExtent l="171450" t="133350" r="361950" b="304800"/>
            <wp:wrapNone/>
            <wp:docPr id="39" name="Рисунок 39" descr="C:\Users\Маким\Desktop\pisc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ким\Desktop\pisco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741D" w:rsidRPr="009C45BD">
        <w:rPr>
          <w:color w:val="000000"/>
          <w:sz w:val="28"/>
          <w:szCs w:val="28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BA1FFE" w:rsidRDefault="00AA741D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44D37">
        <w:rPr>
          <w:rFonts w:ascii="Cambria" w:hAnsi="Cambria" w:cs="Arial"/>
          <w:b/>
          <w:bCs/>
          <w:color w:val="C00000"/>
          <w:sz w:val="52"/>
          <w:szCs w:val="52"/>
        </w:rPr>
        <w:lastRenderedPageBreak/>
        <w:t xml:space="preserve">Дидактические </w:t>
      </w:r>
      <w:proofErr w:type="gramStart"/>
      <w:r w:rsidRPr="00A44D37">
        <w:rPr>
          <w:rFonts w:ascii="Cambria" w:hAnsi="Cambria" w:cs="Arial"/>
          <w:b/>
          <w:bCs/>
          <w:color w:val="C00000"/>
          <w:sz w:val="52"/>
          <w:szCs w:val="52"/>
        </w:rPr>
        <w:t>игры :</w:t>
      </w:r>
      <w:proofErr w:type="gramEnd"/>
    </w:p>
    <w:p w:rsidR="00AA741D" w:rsidRDefault="00A44D37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167005</wp:posOffset>
            </wp:positionV>
            <wp:extent cx="4953000" cy="3638550"/>
            <wp:effectExtent l="19050" t="0" r="0" b="0"/>
            <wp:wrapNone/>
            <wp:docPr id="35" name="Рисунок 3" descr="hello_html_m2c55d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c55d6d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0"/>
          <w:szCs w:val="40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0"/>
          <w:szCs w:val="40"/>
        </w:rPr>
      </w:pPr>
      <w:r w:rsidRPr="00A44D37">
        <w:rPr>
          <w:b/>
          <w:bCs/>
          <w:color w:val="C00000"/>
          <w:sz w:val="40"/>
          <w:szCs w:val="40"/>
        </w:rPr>
        <w:t>«Кто что делает?»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0"/>
          <w:szCs w:val="40"/>
        </w:rPr>
      </w:pPr>
      <w:r w:rsidRPr="00A44D37">
        <w:rPr>
          <w:color w:val="C00000"/>
          <w:sz w:val="40"/>
          <w:szCs w:val="40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Расширить знания детей о профессиях и трудовых действиях; воспитать интерес к новым профессиям, уважение к труду взрослых.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профессии (продавец, повар, кассир, художник, банкир).  Трудового действия (взвешивает товар, готовит еду, рисует, беседует, отсчитывает деньги, показывает рекламные образцы и др.</w:t>
      </w:r>
      <w:r w:rsidRPr="00A44D37">
        <w:rPr>
          <w:color w:val="444444"/>
          <w:sz w:val="28"/>
          <w:szCs w:val="28"/>
        </w:rPr>
        <w:t>)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Ребенок, взяв карточку, называет профессию. Находит соответствующую карточку с изображением трудовых действий и рассказывает о них.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Дети подбирают инструменты (картинки), которые необходимы для работы людей тех профессий, которые изображены на сюжетных картинках.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lastRenderedPageBreak/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«Назови профессии»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Научить ребенка устанавливать зависимость между результатами трудовой деятельности и профессией человека. Воспитать интерес к людям разных профессий.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Цветок ромашки, на лепестках которой условно изображены результаты труда людей разных профессий.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Ребенок, отрывая лепесток ромашки, называет профессию, связанную с удовлетворением определенной потребности.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b/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«Кто трудится, кто играет»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Закрепить представления детей о различии трудовой и игровой деятельности (трудовой – нетрудовой).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color w:val="444444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 xml:space="preserve"> </w:t>
      </w:r>
      <w:r w:rsidRPr="00A44D37">
        <w:rPr>
          <w:sz w:val="28"/>
          <w:szCs w:val="28"/>
        </w:rPr>
        <w:t>Набор карточек с изображением трудовых и игровых процессов.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444444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У каждого ребенка – набор парных карточек (трудовая – игровая деятельность). Ребенок описывает изображения, называет процессы (мальчик чистит ботинок, девочка стирает кукольное белье, дети танцуют, играют и т. д.). Устанавливает отличия (наличие результата труда или его отсутствие).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«Какие бывают доходы?»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Уточнить знания детей об основных и дополнительных доходах; усовершенствовать навыки самостоятельного определения видов доходов (основные и не основные).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основных видов деятельности, за которые взрослые получают основной доход – заработную плату (работа парикмахера, врача, столяра, плотника, ткачихи и др.). И видов деятельности, направленных на получение натуральных продуктов (сбор ягод, грибов, работа в саду, огороде и др.), дающих дополнительный доход.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Дети рассматривают карточки, называют деятельность взрослых, полученный результат, выделяют основные и дополнительные доходы.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64135</wp:posOffset>
            </wp:positionV>
            <wp:extent cx="5638800" cy="1933575"/>
            <wp:effectExtent l="19050" t="0" r="0" b="0"/>
            <wp:wrapNone/>
            <wp:docPr id="37" name="Рисунок 4" descr="hello_html_1733f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733f4e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«Товарный поезд»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 xml:space="preserve"> </w:t>
      </w:r>
      <w:r w:rsidRPr="00A44D37">
        <w:rPr>
          <w:sz w:val="28"/>
          <w:szCs w:val="28"/>
        </w:rPr>
        <w:t>Закрепить знания детей о месте изготовления товара; классифицировать товар по месту производства.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товара, плоскостное изображение товарного поезда с вагонами.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Дети раскладывают товар по вагонам так, чтобы в каждом оказался товар, одинаковый по месту производства. Например, мясопродукты – продукция мясокомбината, молочные продукты – продукция молокозавода и т. д.</w:t>
      </w:r>
    </w:p>
    <w:p w:rsidR="00AA741D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522605</wp:posOffset>
            </wp:positionV>
            <wp:extent cx="3162300" cy="2276475"/>
            <wp:effectExtent l="19050" t="0" r="0" b="0"/>
            <wp:wrapNone/>
            <wp:docPr id="5" name="Рисунок 5" descr="hello_html_738d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38d7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029" t="18112" r="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i/>
          <w:iCs/>
          <w:sz w:val="28"/>
          <w:szCs w:val="28"/>
        </w:rPr>
        <w:t>Вариант.</w:t>
      </w:r>
      <w:r w:rsidR="00AA741D" w:rsidRPr="00A44D37">
        <w:rPr>
          <w:sz w:val="28"/>
          <w:szCs w:val="28"/>
        </w:rPr>
        <w:t> Дети группируют предметы по месту производства: мебель – мебельная фабрика, посуда – фаянсовый завод, игрушки – фабрика игрушек и т. 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BA1FFE" w:rsidRPr="00A44D37" w:rsidRDefault="00BA1FFE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«Маршруты товаров»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Развивать у детей умение различать товары по их принадлежности к определенной группе (бытовая техника, промышленные товары, мебель, сельхозпродукты и др.)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Картинки с изображением товаров или реальные предметы и игрушки, таблички с названием магазинов: «Одежда», «Мебель», «Бытовая техника», «Сельхозпродукты» и т. 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Каждый ребенок выбирает карточку-картинку, называет, что на ней нарисовано, и определяет, в какой магазин можно увезти этот товар. Выигрывает тот, кто правильно подберет карточки к табличкам с названием магазина.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color w:val="C00000"/>
          <w:sz w:val="44"/>
          <w:szCs w:val="44"/>
        </w:rPr>
        <w:lastRenderedPageBreak/>
        <w:t> </w:t>
      </w:r>
      <w:r w:rsidRPr="00A44D37">
        <w:rPr>
          <w:b/>
          <w:bCs/>
          <w:color w:val="C00000"/>
          <w:sz w:val="44"/>
          <w:szCs w:val="44"/>
        </w:rPr>
        <w:t>«Собери вместе»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C8781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Цель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Расширить представления детей о товарах; научить группировать их по разным признакам.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Материал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Карта (панно) с изображением различных товаров.</w:t>
      </w:r>
    </w:p>
    <w:p w:rsidR="00C8781F" w:rsidRPr="00C8781F" w:rsidRDefault="00C8781F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C8781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Содержание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У каждого ребенка – карта, на которой нарисованы разные предметы. Используя круги (диаграммы) Эйлера-Венна, дети объединяют предметы по различным признакам: съедобные – несъедобные; игрушки – орудия труда; товары, обязательные для каждого – необязательные, и т. д.</w:t>
      </w:r>
    </w:p>
    <w:p w:rsidR="00AA741D" w:rsidRPr="00C8781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881426" w:rsidRDefault="00AA741D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444444"/>
          <w:sz w:val="28"/>
          <w:szCs w:val="28"/>
        </w:rPr>
      </w:pPr>
      <w:r w:rsidRPr="00A44D37">
        <w:rPr>
          <w:b/>
          <w:bCs/>
          <w:color w:val="C00000"/>
          <w:sz w:val="44"/>
          <w:szCs w:val="44"/>
        </w:rPr>
        <w:t>«Угадай, где продаются»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Научить детей соотносить название магазина с товарами, которые в нем продаются; развить умение обобщать группы предметов.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Картинки с изображением овощей, фруктов, мебели, обуви и т. д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Дети подбирают группы карточек с изображением овощей, фруктов, мебели и т. д. Выкладывают их перед соответствующей сюжетной картинкой, где нарисованы магазины «Мебель», «Овощи», «Супермаркет» и др. Устанавливают зависимость между названием магазина и товарами, которые в нем продаются.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«Магазин игрушек»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sz w:val="28"/>
          <w:szCs w:val="28"/>
        </w:rPr>
        <w:t>:</w:t>
      </w:r>
      <w:r w:rsidRPr="00A44D37">
        <w:rPr>
          <w:sz w:val="28"/>
          <w:szCs w:val="28"/>
        </w:rPr>
        <w:t> Дать возможность детям практически осуществить процесс купли-продажи; развивать умение «видеть» товар: материал, место производства, цену (стоимость).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Разные игрушки, ценники, товарные знаки, игровые деньги.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Прежде чем купить понравившуюся игрушку, ребенок называет материал, из которого она сделана (дерево, металл, пластмасса, ткань, бумага и т. д.). Место производства (где и кто сделал). Далее определяется цена игрушки. Ребенок отсчитывает определенную сумму денег и покупает игрушку. По мере того как игрушки раскупаются, продавец добавляет новые.</w:t>
      </w:r>
    </w:p>
    <w:p w:rsidR="00881426" w:rsidRDefault="00881426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881426" w:rsidRDefault="00881426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881426" w:rsidRPr="00A44D37" w:rsidRDefault="00881426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bookmarkStart w:id="0" w:name="_GoBack"/>
      <w:bookmarkEnd w:id="0"/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lastRenderedPageBreak/>
        <w:t>«Что быстрее купят?»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устанавливать зависимость между качеством товара, его ценой (стоимостью) и спросом на него.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качественных и некачественных товаров (платья для куклы, на одном из них не хватает нескольких пуговиц; машины-игрушки, на одной из них фары разного цвета; ботинки, на одном нет шнурка).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Ребенку предлагается пара карточек с изображением одинаковых товаров. Из двух предложенных вещей ребенок выбирает ту, которую купят быстрее, и объясняет причину своего выбора.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color w:val="C00000"/>
          <w:sz w:val="44"/>
          <w:szCs w:val="44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«Что и когда лучше продавать?»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Закрепить знания детей о спросе на товар, о влиянии фактора сезонности (времени года) на реальный спрос.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CC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магазина и окружающей его среды в разное время года (летом, зимой и т. д.); мелкие карточки с изображением сезонных товаров.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Дети заполняют магазины товарами в соответствии с сезоном. Например:  панамки, сандалии, сарафан, бадминтон и др. - в «летний» магазин.  Шубу, шапки, варежки – в «зимний».</w:t>
      </w:r>
    </w:p>
    <w:p w:rsidR="00AA741D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154940</wp:posOffset>
            </wp:positionV>
            <wp:extent cx="3524250" cy="1952625"/>
            <wp:effectExtent l="19050" t="0" r="0" b="0"/>
            <wp:wrapNone/>
            <wp:docPr id="6" name="Рисунок 6" descr="hello_html_m4217a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217a1c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color w:val="000000"/>
          <w:sz w:val="28"/>
          <w:szCs w:val="28"/>
        </w:rPr>
        <w:br/>
      </w:r>
      <w:r w:rsidRPr="00A44D37">
        <w:rPr>
          <w:b/>
          <w:bCs/>
          <w:color w:val="C00000"/>
          <w:sz w:val="44"/>
          <w:szCs w:val="44"/>
        </w:rPr>
        <w:t>«Домино»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Закрепить знания о названии, достоинстве монет; развить внимание, память.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домино, на которых нарисованы монеты разного достоинства и в разном наборе.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color w:val="0000CC"/>
          <w:sz w:val="28"/>
          <w:szCs w:val="28"/>
        </w:rPr>
        <w:t xml:space="preserve">: </w:t>
      </w:r>
      <w:r w:rsidRPr="00A44D37">
        <w:rPr>
          <w:sz w:val="28"/>
          <w:szCs w:val="28"/>
        </w:rPr>
        <w:t xml:space="preserve"> Правила игры – общие для домино. Один из детей выставляет карточку домино, следующий ребенок слева или справа, кладет карточку с соответствующим «набором» монет. По окончании игры осуществляется проверка, устанавливается, правильно ли подобраны карточки…..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На карточках домино изображены денежные знаки разных стран.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lastRenderedPageBreak/>
        <w:t>«Что дешевле»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Сформировать умение ориентироваться в цене товаров, устанавливать ассортимент предметов (товаров) по цене; развить самостоятельность в </w:t>
      </w:r>
      <w:r w:rsidRPr="004B0B3D">
        <w:rPr>
          <w:sz w:val="28"/>
          <w:szCs w:val="28"/>
        </w:rPr>
        <w:t>выборе решения.</w:t>
      </w:r>
    </w:p>
    <w:p w:rsidR="004B0B3D" w:rsidRPr="004B0B3D" w:rsidRDefault="004B0B3D" w:rsidP="00A44D37">
      <w:pPr>
        <w:pStyle w:val="a3"/>
        <w:spacing w:before="0" w:beforeAutospacing="0" w:after="0" w:afterAutospacing="0" w:line="274" w:lineRule="atLeast"/>
        <w:jc w:val="both"/>
        <w:rPr>
          <w:color w:val="0000CC"/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разных предметов, ценники.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4B0B3D">
        <w:rPr>
          <w:color w:val="0000CC"/>
          <w:sz w:val="28"/>
          <w:szCs w:val="28"/>
        </w:rPr>
        <w:t> </w:t>
      </w:r>
      <w:r w:rsidRPr="00A44D37">
        <w:rPr>
          <w:sz w:val="28"/>
          <w:szCs w:val="28"/>
        </w:rPr>
        <w:t>Сначала дети подбирают предметы товаров (</w:t>
      </w:r>
      <w:proofErr w:type="spellStart"/>
      <w:r w:rsidRPr="00A44D37">
        <w:rPr>
          <w:sz w:val="28"/>
          <w:szCs w:val="28"/>
        </w:rPr>
        <w:t>сериационные</w:t>
      </w:r>
      <w:proofErr w:type="spellEnd"/>
      <w:r w:rsidRPr="00A44D37">
        <w:rPr>
          <w:sz w:val="28"/>
          <w:szCs w:val="28"/>
        </w:rPr>
        <w:t xml:space="preserve"> ряды) от предмета самого дешевого до самого дорогого и наоборот. Дети сравнивают цены, находят разные и одинаковые по цене предметы.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«Назови монету»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Расширить представления детей о разнообразии названий денег в художественных произведениях.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Сказки «Малыш и </w:t>
      </w:r>
      <w:proofErr w:type="spellStart"/>
      <w:r w:rsidRPr="00A44D37">
        <w:rPr>
          <w:sz w:val="28"/>
          <w:szCs w:val="28"/>
        </w:rPr>
        <w:t>Карлсон</w:t>
      </w:r>
      <w:proofErr w:type="spellEnd"/>
      <w:r w:rsidRPr="00A44D37">
        <w:rPr>
          <w:sz w:val="28"/>
          <w:szCs w:val="28"/>
        </w:rPr>
        <w:t>», «Приключения Пиноккио», «Али-Баба и сорок разбойников» и д</w:t>
      </w:r>
      <w:r w:rsidR="004B0B3D">
        <w:rPr>
          <w:sz w:val="28"/>
          <w:szCs w:val="28"/>
        </w:rPr>
        <w:t xml:space="preserve">р. «Портреты» сказочных героев. 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Дети рассматривают иллюстрации, вспоминают содержание сказок. Через игровую ситуацию определяют название денег, которыми пользуются герои сказок. Например, </w:t>
      </w:r>
      <w:proofErr w:type="spellStart"/>
      <w:r w:rsidRPr="00A44D37">
        <w:rPr>
          <w:sz w:val="28"/>
          <w:szCs w:val="28"/>
        </w:rPr>
        <w:t>Карлсон</w:t>
      </w:r>
      <w:proofErr w:type="spellEnd"/>
      <w:r w:rsidRPr="00A44D37">
        <w:rPr>
          <w:sz w:val="28"/>
          <w:szCs w:val="28"/>
        </w:rPr>
        <w:t xml:space="preserve"> покупает Малышу щенка, имея несколько эре. Буратино (</w:t>
      </w:r>
      <w:proofErr w:type="spellStart"/>
      <w:r w:rsidRPr="00A44D37">
        <w:rPr>
          <w:sz w:val="28"/>
          <w:szCs w:val="28"/>
        </w:rPr>
        <w:t>Ппноккио</w:t>
      </w:r>
      <w:proofErr w:type="spellEnd"/>
      <w:r w:rsidRPr="00A44D37">
        <w:rPr>
          <w:sz w:val="28"/>
          <w:szCs w:val="28"/>
        </w:rPr>
        <w:t>) покупает билет в театр на четыре сольдо. Али-Баба и сорок разбойников владеют  динарами и т. 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  <w:r w:rsidRPr="004B0B3D">
        <w:rPr>
          <w:b/>
          <w:bCs/>
          <w:color w:val="C00000"/>
          <w:sz w:val="44"/>
          <w:szCs w:val="44"/>
        </w:rPr>
        <w:t>«Кому что подарим?»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правильно подбирать подарок, обосновывая свой выбор.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sz w:val="28"/>
          <w:szCs w:val="28"/>
        </w:rPr>
        <w:t>:</w:t>
      </w:r>
      <w:r w:rsidRPr="00A44D37">
        <w:rPr>
          <w:sz w:val="28"/>
          <w:szCs w:val="28"/>
        </w:rPr>
        <w:t xml:space="preserve"> Карточки - </w:t>
      </w:r>
      <w:proofErr w:type="gramStart"/>
      <w:r w:rsidRPr="00A44D37">
        <w:rPr>
          <w:sz w:val="28"/>
          <w:szCs w:val="28"/>
        </w:rPr>
        <w:t>картинки  на</w:t>
      </w:r>
      <w:proofErr w:type="gramEnd"/>
      <w:r w:rsidRPr="00A44D37">
        <w:rPr>
          <w:sz w:val="28"/>
          <w:szCs w:val="28"/>
        </w:rPr>
        <w:t xml:space="preserve"> которых изображены: машины, куклы, мяч, щенок, котенок, шапка, шляпка, костюм, платье, ботиночки, туфельки, значок, бантик и др.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Воспитатель выставляет картинки с изображением мальчика Алеши и девочки Ирины. Предлагает рассмотреть карточки – картинки, на которых нарисованы разные предметы, вещи, украшения, выбрать понравившиеся и подарить Алеше и Ирине. Дети подбирают карточки и рассказывают, кому, что и зачем они дарят.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Дети дарят подарки героям мультфильмов, сказок.</w:t>
      </w: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BA1FFE" w:rsidRPr="00A44D37" w:rsidRDefault="00BA1FFE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lastRenderedPageBreak/>
        <w:t>«Какое слово лишнее?»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определять «лишний» предмет, выделяя общий признак других.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четырех предметов, из которых один лишний.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Рубль, Франк, марка (в монетах), рубль (банкнота).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Кофта, машина, кольцо, солнце.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Магазин, ларек, палатка (рыночная), жилой дом.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Цена, товар, деньги, ночь.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Ребенку предлагаются четыре картинки с изображенными на них определенными предметами. Чтобы найти лишний предмет, ребенок объединяет три предмета по какому-либо признаку. Назвав лишний предмет, ребенок объясняет свой выбор.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«Наоборот»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 xml:space="preserve">: </w:t>
      </w:r>
      <w:r w:rsidR="004B0B3D" w:rsidRPr="00A44D37">
        <w:rPr>
          <w:sz w:val="28"/>
          <w:szCs w:val="28"/>
        </w:rPr>
        <w:t xml:space="preserve"> </w:t>
      </w:r>
      <w:r w:rsidRPr="00A44D37">
        <w:rPr>
          <w:sz w:val="28"/>
          <w:szCs w:val="28"/>
        </w:rPr>
        <w:t>Научить самостоятельно, находить (подбирать) противоположные по смыслу слова.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Подбор слов (дорого – дешево, ленивый – трудолюбивый, экспорт – импорт, много – мало, покупатель – продавец и т. д.)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sz w:val="28"/>
          <w:szCs w:val="28"/>
        </w:rPr>
        <w:t xml:space="preserve">: </w:t>
      </w:r>
      <w:r w:rsidRPr="00A44D37">
        <w:rPr>
          <w:sz w:val="28"/>
          <w:szCs w:val="28"/>
        </w:rPr>
        <w:t> Воспитатель называет слово, а ребята называют противоположное. Выигрывает тот, кто быстро и правильно находит нужное слово. Затем ведущим становится ребенок.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«Продолжи предложение»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выполнять ранее принятые условия при составлении рассказа.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Картинки экономического содержания; покупка товара в магазине, на рынке, изготовление товара и т. д.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Взрослый сообщает условия игры. В каждом предложении «живут» </w:t>
      </w:r>
      <w:proofErr w:type="spellStart"/>
      <w:r w:rsidRPr="00A44D37">
        <w:rPr>
          <w:sz w:val="28"/>
          <w:szCs w:val="28"/>
        </w:rPr>
        <w:t>экослова</w:t>
      </w:r>
      <w:proofErr w:type="spellEnd"/>
      <w:r w:rsidRPr="00A44D37">
        <w:rPr>
          <w:sz w:val="28"/>
          <w:szCs w:val="28"/>
        </w:rPr>
        <w:t>: покупатель, продавец, деньги, покупка, цена, товар, рынок, обмен и др. Ребенок рассматривает картинки и продолжает рассказ, начатый взрослым: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- Мне понравилась игрушка в магазине….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- Муха-цокотуха покупала на рынке самовар….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30F7F" w:rsidRPr="00A44D37" w:rsidRDefault="00730F7F" w:rsidP="00A44D3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30F7F" w:rsidRPr="00A44D37" w:rsidSect="00CB504F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14C9"/>
    <w:multiLevelType w:val="multilevel"/>
    <w:tmpl w:val="0BAE4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B65C8"/>
    <w:multiLevelType w:val="multilevel"/>
    <w:tmpl w:val="018A8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87919"/>
    <w:multiLevelType w:val="multilevel"/>
    <w:tmpl w:val="EB78F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4361E9"/>
    <w:multiLevelType w:val="multilevel"/>
    <w:tmpl w:val="7D6AC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7D71C5"/>
    <w:multiLevelType w:val="multilevel"/>
    <w:tmpl w:val="AEDE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4D0B1A"/>
    <w:multiLevelType w:val="multilevel"/>
    <w:tmpl w:val="40D80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EB566F"/>
    <w:multiLevelType w:val="multilevel"/>
    <w:tmpl w:val="5C905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741D"/>
    <w:rsid w:val="00240F46"/>
    <w:rsid w:val="002B4D76"/>
    <w:rsid w:val="004B0B3D"/>
    <w:rsid w:val="005A7CD9"/>
    <w:rsid w:val="006C2BD1"/>
    <w:rsid w:val="00730F7F"/>
    <w:rsid w:val="00763110"/>
    <w:rsid w:val="00847103"/>
    <w:rsid w:val="00881426"/>
    <w:rsid w:val="009C45BD"/>
    <w:rsid w:val="009D4B30"/>
    <w:rsid w:val="00A44D37"/>
    <w:rsid w:val="00AA741D"/>
    <w:rsid w:val="00B81582"/>
    <w:rsid w:val="00BA1FFE"/>
    <w:rsid w:val="00BB6CC8"/>
    <w:rsid w:val="00BE3F9A"/>
    <w:rsid w:val="00C83B24"/>
    <w:rsid w:val="00C8781F"/>
    <w:rsid w:val="00CB504F"/>
    <w:rsid w:val="00E3721A"/>
    <w:rsid w:val="00F40EA0"/>
    <w:rsid w:val="00FE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F9E55"/>
  <w15:docId w15:val="{17F22DBD-9442-48BC-8C3F-FA875BFE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0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15</Pages>
  <Words>2933</Words>
  <Characters>16723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Маким</dc:creator>
  <cp:lastModifiedBy>Яна</cp:lastModifiedBy>
  <cp:revision>13</cp:revision>
  <dcterms:created xsi:type="dcterms:W3CDTF">2018-11-24T08:28:00Z</dcterms:created>
  <dcterms:modified xsi:type="dcterms:W3CDTF">2021-03-12T01:46:00Z</dcterms:modified>
</cp:coreProperties>
</file>